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22ADA9BD" w:rsidR="00801AF5" w:rsidRPr="00F023F2" w:rsidRDefault="002B2EFC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>Odluke o osnivanju Županijskog savjeta mladih Koprivničko-križevačke županije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C0BE102" w:rsidR="000D4ECD" w:rsidRPr="00F023F2" w:rsidRDefault="001A2289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5BC0D3D6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Razlog donošenja ove Odluke je usklađivanje općeg akta Županijske skupštine 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odredbom članka 6. Zakona o savjetima mladih („Narodne novine“ broj 41/14. i 83/23.) kojom je definirano da odluku o osnivanju savjeta mladih donosi predstavničko tijelo jedinice lokalne i područne (regionalne) samouprave na prvoj sljedećoj sjednici koja slijedi konstituiranju predstavničkog tijela.</w:t>
            </w:r>
          </w:p>
          <w:p w14:paraId="33E4E024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Predloženom Odlukom nisu uvedene sadržajne izmjene postojeće Odluke. Nacrt ove Odluke u pravilu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predstavlja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čistopis postojećih odredaba osnivačkog akta Savjeta mladih uz nekolicinu </w:t>
            </w:r>
            <w:proofErr w:type="spellStart"/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nomotehničkih</w:t>
            </w:r>
            <w:proofErr w:type="spellEnd"/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izmjena, kao i novu numeraciju članaka, a kojima se želi postići jasniji i precizniji izričaj. </w:t>
            </w:r>
          </w:p>
          <w:p w14:paraId="7B578F35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1. definiraju 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sastavni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elementi koje uređuje predmetni akt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91DE14F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utvrđeni su osnovni uvjeti koje </w:t>
            </w: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kandidat mora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zadovoljiti da bi bio biran u Županijski savjet mladih  te je propisana nespojivost dužnosti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istovremeno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obnašanje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dužnosti u više regionalnih savjeta mladih, te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dužnosti člana Županijskog savjeta mladih i člana Županijske skupštine Koprivničko-križevačke županije određuje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804E66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uređuje 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postupak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osnivanja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način da će sedam članova birati Županijska skupština Koprivničko-križevačka županija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 dodatno će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svaki konstituirani lokalni savjet s područja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upanije odrediti svojeg predstavnika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Županijski savjet mladih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4B7CE34" w14:textId="4A34A3E4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prec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uređuje pokretanje postupka izbora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objavom Javnog poziva na mrežnoj stranici Koprivničko-križevačke županije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koji će sadržavati sve pojedinosti vezane uz postupak izbora članova Savjeta mladih.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jedno je propisana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obveza obavještavanja zainteresiranih predlagatelja o pokretanju postupka izbora, a prema raspoloživim kontaktima upravnih tijela.</w:t>
            </w:r>
          </w:p>
          <w:p w14:paraId="6A6E5B42" w14:textId="05CACE5C" w:rsidR="0072045D" w:rsidRPr="00E1230C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definira se krug ovlaštenih predlagatelja kandidata za izbor Županijskog savjeta mladih. Izmjena je u odnosu na trenutno važeću odredbu jer se iz iste briše opis potrebne </w:t>
            </w: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dokumentacije koju će trebati priložiti u postupku predlaganja kandidata, a </w:t>
            </w:r>
            <w:r w:rsidR="000839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dokumentacija</w:t>
            </w:r>
            <w:r w:rsidRPr="00E123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će biti opisana Javnim pozivom. </w:t>
            </w:r>
          </w:p>
          <w:p w14:paraId="26AFDFED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propisuje se obveza objave izvješća o provjeri formalnih uvjeta isključivo na mrežnim stranicama Županije.</w:t>
            </w:r>
          </w:p>
          <w:p w14:paraId="442E3E9F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uređuje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postupak ponovne objave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Javnog poziva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slučaju nepristizanja dovoljnog broja kandidatura.  </w:t>
            </w:r>
          </w:p>
          <w:p w14:paraId="3D252417" w14:textId="77777777" w:rsidR="0072045D" w:rsidRPr="00F3702B" w:rsidRDefault="0072045D" w:rsidP="002A28A3">
            <w:pPr>
              <w:spacing w:line="276" w:lineRule="auto"/>
              <w:jc w:val="both"/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precizira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vremenski okvir održavanja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izbora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Detaljno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opisuje </w:t>
            </w:r>
            <w:r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postupak javnog glasovanj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F370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>ređuje se način postupanja Županije u odnosu na konstituirane lokalne savjete 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su obvezn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predložiti svoje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 xml:space="preserve"> predstavnika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Županijski s</w:t>
            </w:r>
            <w:r w:rsidRPr="00F3702B">
              <w:rPr>
                <w:rFonts w:ascii="Times New Roman" w:hAnsi="Times New Roman" w:cs="Times New Roman"/>
                <w:sz w:val="24"/>
                <w:szCs w:val="24"/>
              </w:rPr>
              <w:t>avjet mladih.</w:t>
            </w:r>
          </w:p>
          <w:p w14:paraId="54E66763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utvrđuje 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objava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rezultata izbora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mrežnim stranicama Županije.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Precizno se opisuje način konstituiranja Županijskog savjeta mladih. </w:t>
            </w:r>
          </w:p>
          <w:p w14:paraId="2619236C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 se trajanje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mandat članova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 koji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podudaran s mandatom članova Županijske skupštine koji si ih i birali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Utvrđuju se i razlozi razrješenja članova Savjeta mladih prije redovnog isteka mandata. </w:t>
            </w:r>
          </w:p>
          <w:p w14:paraId="2D70B3A3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utvrđuje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djelokrug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avjeta mladih.   </w:t>
            </w:r>
          </w:p>
          <w:p w14:paraId="57A8400B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propisuje se način održavanja redovitih i izvanrednih sjednica. Opisuje se 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mogućnost održavanja elektroničkih  sjednica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Županijskog savjeta mladih.</w:t>
            </w:r>
          </w:p>
          <w:p w14:paraId="6CADB8F0" w14:textId="0124DA0A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propisuje se većina potrebna za donošenje pojedinih odluka Županijskog savjeta mladih. Opisuje se jedna od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odred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 kojom se želi doprinijeti fleksibilnosti rada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prema kojoj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 kao odlučujući glas prilikom odlučivanja, a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slučajevima jednakog broja glasova za  i protiv, definira glas predsjednika. Odredbom 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nadalje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dodatno uređuje način odlučivanja u slučajevima osobne zainteresiranosti člana Savjeta mladih o nekom pitanju.</w:t>
            </w:r>
          </w:p>
          <w:p w14:paraId="5F9CD24F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14. precizira se način uređenja Poslovnika o radu u kojem su sadržana osnovna pravila rada Savjeta mladih.</w:t>
            </w:r>
          </w:p>
          <w:p w14:paraId="1E3D1C1C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opisuje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 sadržaj godišnjeg Programa rada praćenog pripadajućim financijskim planom te se propisuje 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Županijski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 mladih podnosi Županijskoj skupštini program rada  na odobravanje najkasnije do 30. studenoga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tekuće godine za sljedeću kalendarsku godinu.</w:t>
            </w:r>
          </w:p>
          <w:p w14:paraId="296C17DE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16. definirane su obveze predsjednika i zamjenika predsjednika  Savjeta mladih.</w:t>
            </w:r>
          </w:p>
          <w:p w14:paraId="32DC743E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17. uređuju se mogućnost osnivanja stalnih i povremenih radnih tijela.</w:t>
            </w:r>
          </w:p>
          <w:p w14:paraId="4E644B22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18. definiran je izvor sredstava i prostora za rad. </w:t>
            </w:r>
          </w:p>
          <w:p w14:paraId="78A344AB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propisuje se naknada za rad članova, kao i pravo na putne i druge troškove koje bi ostvarivali članovi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 mladih, a u skladu s odlukom o naknadama predsjedniku, potpredsjednicima i članovima Županijske skupštine i njihovih radnih tijela. Naknada se veže uz rad na sjednici, te se mjesečno pojedinom članu može maksimalno isplatiti u iznosu do 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eura. Nadalje uređuje se način isplate naknade za slučaj da članovi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Županijskog s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avjeta, izabrani predstavnici lokalnih savjeta mladih ostvaruju naknadu po dvije osnove.</w:t>
            </w:r>
          </w:p>
          <w:p w14:paraId="2A8E54D9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uređuje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obveza objave informacija na mrežnoj stranici Županije o svim pitanjima od interesa za mlade, članovima i radu Savjeta.</w:t>
            </w:r>
          </w:p>
          <w:p w14:paraId="3159E512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određuje se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upravno tijel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nadležno za rad sa Savjetom mladih.</w:t>
            </w:r>
          </w:p>
          <w:p w14:paraId="60B5AE04" w14:textId="77777777" w:rsidR="0072045D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Člancima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opisuje se suradnja između Županijskog savjeta mladih i Županijske skupštine odnosno župana. Jedna od obveza je i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održa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zajedničk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og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sastanak s predsjednikom Županijske skupštine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županom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najmanje</w:t>
            </w:r>
            <w:r w:rsidRPr="003E0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roku od svakih 6 mjeseci. </w:t>
            </w:r>
          </w:p>
          <w:p w14:paraId="34E1BE6C" w14:textId="77777777" w:rsidR="0072045D" w:rsidRPr="003E0418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24.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propisana  je rodna neutralnost pojmova korištenih u Odluci.</w:t>
            </w:r>
          </w:p>
          <w:p w14:paraId="671D283D" w14:textId="53530F72" w:rsidR="00536519" w:rsidRPr="00F023F2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25. stavlja se izvan snage raniji propis, a člankom 26. definirano je stupanje na snagu nove Odluke o osnivanju Županijskog savjeta mladih Koprivničko-križevačke županije.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2644280E" w:rsidR="00BA407D" w:rsidRPr="00F023F2" w:rsidRDefault="0055478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panj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DE865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A09D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90DCD" w14:textId="77777777" w:rsidR="0072045D" w:rsidRDefault="0072045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354C8076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0A29356A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FC85B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E9F8E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40072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E115B" w14:textId="77777777" w:rsidR="0008391E" w:rsidRDefault="0008391E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1E73939B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6FA52C39" w:rsidR="00CE0826" w:rsidRPr="00F023F2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Pr="00F023F2" w:rsidRDefault="003C493F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525ED323" w:rsidR="002731BB" w:rsidRPr="00F023F2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lipnja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2045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A28A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internetskom objavom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 županijskoj web stranici.</w:t>
            </w:r>
          </w:p>
          <w:p w14:paraId="392BE867" w14:textId="382997FB" w:rsidR="0072045D" w:rsidRPr="00264BBF" w:rsidRDefault="0072045D" w:rsidP="002A28A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rješenjima sadržanim u ovoj Odluci provodilo se već</w:t>
            </w:r>
            <w:r w:rsidR="002A28A3" w:rsidRP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ranije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savjetovanje s javnošću u 2023. godini u razdoblju od 28. listopada pa do 26. studenoga 2023. godine prilikom usklađivanja tada važeće Odluke o osnivanju Županijskog savjeta mladih  Koprivničko-križevačke županije („Službeni glasnik Koprivničko-križevačke županije sa Zakonom o izmjenama i dopunama Zakona o savjetima mladih („Narodne novine“ broj 83/23.) Slijedom opisanog,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i iz razloga jer </w:t>
            </w:r>
            <w:r w:rsidR="002A28A3"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nisu uvedene sadržajne izmjene postojeće Odluk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e, 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ovo savjetovanj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provedeno je u 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skraćeno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razdoblj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00264B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savjetovanja u roku od 20 dana</w:t>
            </w:r>
            <w:r w:rsidR="002A2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6784E5" w14:textId="20CD6A08" w:rsidR="007773CC" w:rsidRPr="00F023F2" w:rsidRDefault="007773C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38CE472" w:rsidR="00F91726" w:rsidRPr="00F023F2" w:rsidRDefault="0072045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0D66143" w:rsidR="003517C8" w:rsidRPr="00F023F2" w:rsidRDefault="00AC78B4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72045D">
        <w:rPr>
          <w:rFonts w:ascii="Times New Roman" w:hAnsi="Times New Roman" w:cs="Times New Roman"/>
          <w:sz w:val="24"/>
          <w:szCs w:val="24"/>
        </w:rPr>
        <w:t>2</w:t>
      </w:r>
    </w:p>
    <w:p w14:paraId="5C2D49CB" w14:textId="3DC584CA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72045D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3E9355C3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2045D">
        <w:rPr>
          <w:rFonts w:ascii="Times New Roman" w:hAnsi="Times New Roman" w:cs="Times New Roman"/>
          <w:sz w:val="24"/>
          <w:szCs w:val="24"/>
        </w:rPr>
        <w:t>1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55478C" w:rsidRPr="00F023F2">
        <w:rPr>
          <w:rFonts w:ascii="Times New Roman" w:hAnsi="Times New Roman" w:cs="Times New Roman"/>
          <w:sz w:val="24"/>
          <w:szCs w:val="24"/>
        </w:rPr>
        <w:t>s</w:t>
      </w:r>
      <w:r w:rsidR="0072045D">
        <w:rPr>
          <w:rFonts w:ascii="Times New Roman" w:hAnsi="Times New Roman" w:cs="Times New Roman"/>
          <w:sz w:val="24"/>
          <w:szCs w:val="24"/>
        </w:rPr>
        <w:t>rpnja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A369" w14:textId="77777777" w:rsidR="00184327" w:rsidRDefault="00184327" w:rsidP="00A71CBC">
      <w:pPr>
        <w:spacing w:after="0" w:line="240" w:lineRule="auto"/>
      </w:pPr>
      <w:r>
        <w:separator/>
      </w:r>
    </w:p>
  </w:endnote>
  <w:endnote w:type="continuationSeparator" w:id="0">
    <w:p w14:paraId="5037F283" w14:textId="77777777" w:rsidR="00184327" w:rsidRDefault="00184327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3E19F" w14:textId="77777777" w:rsidR="00184327" w:rsidRDefault="00184327" w:rsidP="00A71CBC">
      <w:pPr>
        <w:spacing w:after="0" w:line="240" w:lineRule="auto"/>
      </w:pPr>
      <w:r>
        <w:separator/>
      </w:r>
    </w:p>
  </w:footnote>
  <w:footnote w:type="continuationSeparator" w:id="0">
    <w:p w14:paraId="65C512B9" w14:textId="77777777" w:rsidR="00184327" w:rsidRDefault="00184327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67CCA"/>
    <w:rsid w:val="00184327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D6D89"/>
    <w:rsid w:val="002E088A"/>
    <w:rsid w:val="002E54F8"/>
    <w:rsid w:val="002F7463"/>
    <w:rsid w:val="003517C8"/>
    <w:rsid w:val="00357426"/>
    <w:rsid w:val="00363C46"/>
    <w:rsid w:val="003664EE"/>
    <w:rsid w:val="00372BC0"/>
    <w:rsid w:val="003951AA"/>
    <w:rsid w:val="003A108E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045D"/>
    <w:rsid w:val="00722AE0"/>
    <w:rsid w:val="00723979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119</cp:revision>
  <cp:lastPrinted>2025-07-01T08:09:00Z</cp:lastPrinted>
  <dcterms:created xsi:type="dcterms:W3CDTF">2015-04-08T10:22:00Z</dcterms:created>
  <dcterms:modified xsi:type="dcterms:W3CDTF">2025-07-01T10:06:00Z</dcterms:modified>
</cp:coreProperties>
</file>