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EDD20E2" w14:textId="77777777" w:rsidR="00B65931" w:rsidRDefault="00B864AC" w:rsidP="00B6593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445D">
              <w:rPr>
                <w:rFonts w:ascii="Times New Roman" w:hAnsi="Times New Roman" w:cs="Times New Roman"/>
                <w:b/>
                <w:sz w:val="24"/>
                <w:szCs w:val="24"/>
              </w:rPr>
              <w:t>Akcijskog plana energetske učinkovitosti</w:t>
            </w:r>
            <w:r w:rsidR="00B6593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3404C801" w14:textId="75B0E8BA" w:rsidR="0034445D" w:rsidRDefault="00B65931" w:rsidP="00B6593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5F7A9330" w14:textId="6E43C432" w:rsidR="002F0695" w:rsidRPr="002F0695" w:rsidRDefault="0034445D" w:rsidP="0034445D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razdoblje 2025. </w:t>
            </w:r>
            <w:r w:rsidR="00835A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2027. godine</w:t>
            </w:r>
          </w:p>
          <w:p w14:paraId="31CDEB8A" w14:textId="7C6D800F" w:rsidR="00507777" w:rsidRDefault="00507777" w:rsidP="00D507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ADEDBFD" w14:textId="217A9BAE" w:rsidR="00D163CA" w:rsidRPr="002F6522" w:rsidRDefault="00D163CA" w:rsidP="00D507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0832967" w:rsidR="00345631" w:rsidRPr="00A52865" w:rsidRDefault="0034445D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DB54DEC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34445D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445D"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7B0C4782" w14:textId="0E2C4612" w:rsidR="00F24D14" w:rsidRDefault="00F24D14" w:rsidP="00835AF0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Akcijski plan energetske učinkovitosti Koprivničko – križevačke županije za razdoblje od  20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25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– 20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27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godine (dalje u tekstu: Akcijski plan) predstavlja planski dokument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kojim se u skladu s Nacionalnim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energetskim i klimatskim planom za razdoblje od 2021.-2030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godine 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Strategijom energetskog razvoja Republike Hrvatske do 2030. s pogledom na 2050. 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utvrđuje 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provedba 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politika za poboljšanje energetske učinkovitosti</w:t>
            </w:r>
            <w:r w:rsidR="00C56FD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na području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Koprivničko-križevačke županije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</w:t>
            </w:r>
          </w:p>
          <w:p w14:paraId="50242ECC" w14:textId="77777777" w:rsidR="00835AF0" w:rsidRPr="003D7347" w:rsidRDefault="00835AF0" w:rsidP="00835AF0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21203EB7" w14:textId="794831FE" w:rsidR="00F24D14" w:rsidRDefault="00F24D1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zrada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Akcijskog plana propisana je 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odredbama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Zakonom o 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energetskoj  učinkovitosti  (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„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arodne novine“ broj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155/25.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) kojim 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je utvrđen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 obveza 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predstavničk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im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tijel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ima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velikih gradova i 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jedinica područne (regio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nalne) samouprave 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na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dono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šenje</w:t>
            </w:r>
            <w:r w:rsidRPr="008A645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akcijsk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ih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plan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ov</w:t>
            </w:r>
            <w:r w:rsidR="00AF6E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energetske učinkovitosti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</w:p>
          <w:p w14:paraId="2596E6B1" w14:textId="77777777" w:rsidR="00AF6E8E" w:rsidRDefault="00AF6E8E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12E8332" w14:textId="55D83EDE" w:rsidR="00AF6E8E" w:rsidRDefault="00AF6E8E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Sukladno Nacionalnom akcijskom planu energetske učinkovitosti predmetni dokument donosi se za trogodišnje razdoblje. </w:t>
            </w:r>
          </w:p>
          <w:p w14:paraId="2389AE13" w14:textId="77777777" w:rsidR="00AF6E8E" w:rsidRDefault="00AF6E8E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E3B27DA" w14:textId="37676CCD" w:rsidR="00AF6E8E" w:rsidRDefault="00AF6E8E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Razlog donošenje ovog Akcijskog plana je utvrđivanje stvarnih potreba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racionalnijom potrošnjom energije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kao i mogućnosti povećanja energetske učinkovitosti,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sustavnog gospodarenje energijom, korištenje obnovljivih izvora energije te u konačnici </w:t>
            </w:r>
            <w:r w:rsidR="00C56FD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daljnji 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razvoj Koprivničko-križevačke županije na energetski održivi način.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2A2C9A4B" w14:textId="77777777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052209B5" w14:textId="51AC8B98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Akcijski plan podijeljen je u 5 poglavlja kojim su obrađena sljedeća područja. Uvodom se prikazuje popis strateških i drugih dokumenata iz kojih Akcijski plan izvire i na koje se oslanja.</w:t>
            </w:r>
          </w:p>
          <w:p w14:paraId="77E7DDAA" w14:textId="77777777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60F03039" w14:textId="1F5FE117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Poglavljem naziva „Zakonodavstvo, metodologija i izvori podataka“ obrađene su  metode kojima su se pribavili</w:t>
            </w:r>
            <w:r w:rsidR="00690E36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podaci</w:t>
            </w:r>
            <w:r w:rsidR="00690E36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obrađeni ovim Akcijskim planom.</w:t>
            </w:r>
          </w:p>
          <w:p w14:paraId="1BEEEB37" w14:textId="77777777" w:rsidR="00690E36" w:rsidRDefault="00690E36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6B9FFAAF" w14:textId="172C4BD7" w:rsidR="00690E36" w:rsidRDefault="00690E36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Trećim poglavljem analizira se potrošnja energije. Posebno je prikazana analiza potrošnje energije u zgradarstvu, a posebno potrošnja iste u prometu. </w:t>
            </w:r>
          </w:p>
          <w:p w14:paraId="5642320A" w14:textId="3108EC4C" w:rsidR="00690E36" w:rsidRDefault="00690E36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35D0071B" w14:textId="4BF46C7C" w:rsidR="00690E36" w:rsidRPr="00D3700B" w:rsidRDefault="00690E36" w:rsidP="003A38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700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Četvrtim poglavljem definirane se mjere energetske učinkovitosti </w:t>
            </w:r>
            <w:r w:rsidRPr="00D3700B">
              <w:rPr>
                <w:rFonts w:ascii="Times New Roman" w:hAnsi="Times New Roman" w:cs="Times New Roman"/>
                <w:sz w:val="24"/>
                <w:szCs w:val="24"/>
              </w:rPr>
              <w:t>uz</w:t>
            </w:r>
            <w:r w:rsidR="00D3700B">
              <w:rPr>
                <w:rFonts w:ascii="Times New Roman" w:hAnsi="Times New Roman" w:cs="Times New Roman"/>
                <w:sz w:val="24"/>
                <w:szCs w:val="24"/>
              </w:rPr>
              <w:t xml:space="preserve"> jasno</w:t>
            </w:r>
            <w:r w:rsidRPr="00D3700B">
              <w:rPr>
                <w:rFonts w:ascii="Times New Roman" w:hAnsi="Times New Roman" w:cs="Times New Roman"/>
                <w:sz w:val="24"/>
                <w:szCs w:val="24"/>
              </w:rPr>
              <w:t xml:space="preserve"> opisivanje</w:t>
            </w:r>
            <w:r w:rsidR="00D3700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3700B">
              <w:rPr>
                <w:rFonts w:ascii="Times New Roman" w:hAnsi="Times New Roman" w:cs="Times New Roman"/>
                <w:sz w:val="24"/>
                <w:szCs w:val="24"/>
              </w:rPr>
              <w:t>provedbenih koraka kao i izvora sredstava za financiranje ulaganja u primjenu</w:t>
            </w:r>
            <w:r w:rsidR="00D3700B">
              <w:rPr>
                <w:rFonts w:ascii="Times New Roman" w:hAnsi="Times New Roman" w:cs="Times New Roman"/>
                <w:sz w:val="24"/>
                <w:szCs w:val="24"/>
              </w:rPr>
              <w:t xml:space="preserve"> planiranih</w:t>
            </w:r>
            <w:r w:rsidRPr="00D3700B">
              <w:rPr>
                <w:rFonts w:ascii="Times New Roman" w:hAnsi="Times New Roman" w:cs="Times New Roman"/>
                <w:sz w:val="24"/>
                <w:szCs w:val="24"/>
              </w:rPr>
              <w:t xml:space="preserve"> mjera poboljšanja energetske učinkovitosti.</w:t>
            </w:r>
            <w:r w:rsidR="000E7E5E" w:rsidRPr="00D3700B">
              <w:rPr>
                <w:rFonts w:ascii="Times New Roman" w:hAnsi="Times New Roman" w:cs="Times New Roman"/>
                <w:sz w:val="24"/>
                <w:szCs w:val="24"/>
              </w:rPr>
              <w:t xml:space="preserve"> Tako je Akcijskim planom naznačeno kako </w:t>
            </w:r>
            <w:r w:rsidR="00D3700B" w:rsidRPr="00D3700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Koprivničko</w:t>
            </w:r>
            <w:r w:rsidR="000E7E5E" w:rsidRPr="00D3700B">
              <w:rPr>
                <w:rFonts w:ascii="Times New Roman" w:hAnsi="Times New Roman" w:cs="Times New Roman"/>
                <w:sz w:val="24"/>
                <w:szCs w:val="24"/>
              </w:rPr>
              <w:t>-križevačka županija u razdoblju od 2025. do 2027. godine planira provesti 17 mjera energetske učinkovitosti u sektoru zgradarstva. Svaka od planiranih mjera prikaza</w:t>
            </w:r>
            <w:r w:rsidR="00D3700B" w:rsidRPr="00D3700B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="000E7E5E" w:rsidRPr="00D3700B">
              <w:rPr>
                <w:rFonts w:ascii="Times New Roman" w:hAnsi="Times New Roman" w:cs="Times New Roman"/>
                <w:sz w:val="24"/>
                <w:szCs w:val="24"/>
              </w:rPr>
              <w:t xml:space="preserve"> je</w:t>
            </w:r>
            <w:r w:rsidR="00D3700B" w:rsidRPr="00D3700B">
              <w:rPr>
                <w:rFonts w:ascii="Times New Roman" w:hAnsi="Times New Roman" w:cs="Times New Roman"/>
                <w:sz w:val="24"/>
                <w:szCs w:val="24"/>
              </w:rPr>
              <w:t xml:space="preserve"> kroz naziv mjere, kategoriju provedbe, kategoriju mjere, opis mjere, fazu mjere, iznos godišnje uštede, životni vijek mjere, </w:t>
            </w:r>
            <w:r w:rsidR="00BE65AA">
              <w:rPr>
                <w:rFonts w:ascii="Times New Roman" w:hAnsi="Times New Roman" w:cs="Times New Roman"/>
                <w:sz w:val="24"/>
                <w:szCs w:val="24"/>
              </w:rPr>
              <w:t xml:space="preserve">očekivani </w:t>
            </w:r>
            <w:r w:rsidR="00D3700B" w:rsidRPr="00D3700B">
              <w:rPr>
                <w:rFonts w:ascii="Times New Roman" w:hAnsi="Times New Roman" w:cs="Times New Roman"/>
                <w:sz w:val="24"/>
                <w:szCs w:val="24"/>
              </w:rPr>
              <w:t xml:space="preserve">iznos investicije, planirani iznos vlastitog ulaganja, udio vlastitih sredstava u investiciji, iznos sufinanciranja, rok provedbe i način praćenja. </w:t>
            </w:r>
            <w:r w:rsidR="000E7E5E" w:rsidRPr="00D3700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E5DC623" w14:textId="77777777" w:rsidR="00690E36" w:rsidRDefault="00690E36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C8C374B" w14:textId="14B59359" w:rsidR="004F3EB6" w:rsidRPr="000E7E5E" w:rsidRDefault="00690E36" w:rsidP="000E7E5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Završnim poglavljem prikazuje se brojčanim pokazateljima koliko </w:t>
            </w:r>
            <w:r w:rsidR="00C56FD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je</w:t>
            </w:r>
            <w:r w:rsidR="000E7E5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zbirno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sredstav</w:t>
            </w:r>
            <w:r w:rsidR="00C56FD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C56FD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potrebno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uložiti u provedbu</w:t>
            </w:r>
            <w:r w:rsidR="00D3700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svih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opisanih mjera</w:t>
            </w:r>
            <w:r w:rsidR="00C56FD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te iznos planirane godišnje uštede kao i  godišnje smanjenje emisije ugljičnog dioksida.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4453C19C" w:rsidR="00F4174B" w:rsidRPr="002F0695" w:rsidRDefault="005E4A45" w:rsidP="002F0695">
      <w:pPr>
        <w:spacing w:after="0" w:line="240" w:lineRule="auto"/>
        <w:ind w:firstLine="708"/>
        <w:jc w:val="both"/>
        <w:rPr>
          <w:rStyle w:val="Hiperveza"/>
          <w:rFonts w:ascii="Times New Roman" w:eastAsia="Times New Roman" w:hAnsi="Times New Roman"/>
          <w:b/>
          <w:color w:val="auto"/>
          <w:sz w:val="24"/>
          <w:szCs w:val="24"/>
          <w:u w:val="none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4445D">
        <w:rPr>
          <w:rFonts w:ascii="Times New Roman" w:hAnsi="Times New Roman" w:cs="Times New Roman"/>
          <w:sz w:val="24"/>
          <w:szCs w:val="24"/>
        </w:rPr>
        <w:t>30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34445D">
        <w:rPr>
          <w:rFonts w:ascii="Times New Roman" w:hAnsi="Times New Roman" w:cs="Times New Roman"/>
          <w:sz w:val="24"/>
          <w:szCs w:val="24"/>
        </w:rPr>
        <w:t>sr</w:t>
      </w:r>
      <w:r w:rsidR="00972F3B">
        <w:rPr>
          <w:rFonts w:ascii="Times New Roman" w:hAnsi="Times New Roman" w:cs="Times New Roman"/>
          <w:sz w:val="24"/>
          <w:szCs w:val="24"/>
        </w:rPr>
        <w:t>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="00D507F2">
        <w:rPr>
          <w:rFonts w:ascii="Times New Roman" w:hAnsi="Times New Roman" w:cs="Times New Roman"/>
          <w:sz w:val="24"/>
          <w:szCs w:val="24"/>
        </w:rPr>
        <w:t>n</w:t>
      </w:r>
      <w:r w:rsidRPr="00A20388">
        <w:rPr>
          <w:rFonts w:ascii="Times New Roman" w:hAnsi="Times New Roman" w:cs="Times New Roman"/>
          <w:sz w:val="24"/>
          <w:szCs w:val="24"/>
        </w:rPr>
        <w:t>acrt</w:t>
      </w:r>
      <w:r w:rsidR="002F0695">
        <w:rPr>
          <w:rFonts w:ascii="Times New Roman" w:hAnsi="Times New Roman" w:cs="Times New Roman"/>
          <w:sz w:val="24"/>
          <w:szCs w:val="24"/>
        </w:rPr>
        <w:t xml:space="preserve"> </w:t>
      </w:r>
      <w:r w:rsidR="0034445D">
        <w:rPr>
          <w:rFonts w:ascii="Times New Roman" w:eastAsia="Times New Roman" w:hAnsi="Times New Roman"/>
          <w:bCs/>
          <w:sz w:val="24"/>
          <w:szCs w:val="24"/>
        </w:rPr>
        <w:t xml:space="preserve">Akcijskog plana energetske učinkovitosti </w:t>
      </w:r>
      <w:r w:rsidR="00B65931">
        <w:rPr>
          <w:rFonts w:ascii="Times New Roman" w:eastAsia="Times New Roman" w:hAnsi="Times New Roman"/>
          <w:bCs/>
          <w:sz w:val="24"/>
          <w:szCs w:val="24"/>
        </w:rPr>
        <w:t xml:space="preserve">Koprivničko-križevačke županije </w:t>
      </w:r>
      <w:r w:rsidR="0034445D">
        <w:rPr>
          <w:rFonts w:ascii="Times New Roman" w:eastAsia="Times New Roman" w:hAnsi="Times New Roman"/>
          <w:bCs/>
          <w:sz w:val="24"/>
          <w:szCs w:val="24"/>
        </w:rPr>
        <w:t xml:space="preserve">za razdoblje 2025. </w:t>
      </w:r>
      <w:r w:rsidR="00584268">
        <w:rPr>
          <w:rFonts w:ascii="Times New Roman" w:eastAsia="Times New Roman" w:hAnsi="Times New Roman"/>
          <w:bCs/>
          <w:sz w:val="24"/>
          <w:szCs w:val="24"/>
        </w:rPr>
        <w:t xml:space="preserve">- </w:t>
      </w:r>
      <w:r w:rsidR="0034445D">
        <w:rPr>
          <w:rFonts w:ascii="Times New Roman" w:eastAsia="Times New Roman" w:hAnsi="Times New Roman"/>
          <w:bCs/>
          <w:sz w:val="24"/>
          <w:szCs w:val="24"/>
        </w:rPr>
        <w:t xml:space="preserve">2027. godine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  <w:r w:rsidR="00D163CA">
        <w:rPr>
          <w:rStyle w:val="Hiperveza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69D8881A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5980C74E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7EC12" w14:textId="1BBA7E46" w:rsidR="00D507F2" w:rsidRPr="00972F3B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4445D">
        <w:rPr>
          <w:rFonts w:ascii="Times New Roman" w:eastAsia="Times New Roman" w:hAnsi="Times New Roman"/>
          <w:bCs/>
          <w:sz w:val="24"/>
          <w:szCs w:val="24"/>
        </w:rPr>
        <w:t xml:space="preserve">Akcijskog plana energetske učinkovitosti </w:t>
      </w:r>
      <w:r w:rsidR="00B65931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 </w:t>
      </w:r>
      <w:r w:rsidR="0034445D">
        <w:rPr>
          <w:rFonts w:ascii="Times New Roman" w:eastAsia="Times New Roman" w:hAnsi="Times New Roman"/>
          <w:bCs/>
          <w:sz w:val="24"/>
          <w:szCs w:val="24"/>
        </w:rPr>
        <w:t xml:space="preserve">za razdoblje 2025. </w:t>
      </w:r>
      <w:r w:rsidR="00584268">
        <w:rPr>
          <w:rFonts w:ascii="Times New Roman" w:eastAsia="Times New Roman" w:hAnsi="Times New Roman"/>
          <w:bCs/>
          <w:sz w:val="24"/>
          <w:szCs w:val="24"/>
        </w:rPr>
        <w:t xml:space="preserve">- </w:t>
      </w:r>
      <w:r w:rsidR="0034445D">
        <w:rPr>
          <w:rFonts w:ascii="Times New Roman" w:eastAsia="Times New Roman" w:hAnsi="Times New Roman"/>
          <w:bCs/>
          <w:sz w:val="24"/>
          <w:szCs w:val="24"/>
        </w:rPr>
        <w:t>2027. godine.</w:t>
      </w:r>
    </w:p>
    <w:p w14:paraId="57C3D1F7" w14:textId="77777777" w:rsidR="00507777" w:rsidRDefault="00507777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6E573864" w:rsidR="0008226F" w:rsidRPr="00A20388" w:rsidRDefault="00FE4EB3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D507F2">
        <w:rPr>
          <w:rFonts w:ascii="Times New Roman" w:hAnsi="Times New Roman" w:cs="Times New Roman"/>
          <w:sz w:val="24"/>
          <w:szCs w:val="24"/>
        </w:rPr>
        <w:t>1</w:t>
      </w:r>
      <w:r w:rsidR="0034445D">
        <w:rPr>
          <w:rFonts w:ascii="Times New Roman" w:hAnsi="Times New Roman" w:cs="Times New Roman"/>
          <w:sz w:val="24"/>
          <w:szCs w:val="24"/>
        </w:rPr>
        <w:t>2</w:t>
      </w:r>
    </w:p>
    <w:p w14:paraId="4EAF36F7" w14:textId="5A1F9A50" w:rsidR="004B25C3" w:rsidRPr="00A20388" w:rsidRDefault="00C13864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49645546" w:rsidR="004B25C3" w:rsidRPr="00A20388" w:rsidRDefault="007D22B2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34445D">
        <w:rPr>
          <w:rFonts w:ascii="Times New Roman" w:hAnsi="Times New Roman" w:cs="Times New Roman"/>
          <w:sz w:val="24"/>
          <w:szCs w:val="24"/>
        </w:rPr>
        <w:t>30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34445D">
        <w:rPr>
          <w:rFonts w:ascii="Times New Roman" w:hAnsi="Times New Roman" w:cs="Times New Roman"/>
          <w:sz w:val="24"/>
          <w:szCs w:val="24"/>
        </w:rPr>
        <w:t>lipnja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688E36" w14:textId="77777777" w:rsidR="00EC6915" w:rsidRDefault="00EC6915" w:rsidP="002342F3">
      <w:pPr>
        <w:spacing w:after="0" w:line="240" w:lineRule="auto"/>
      </w:pPr>
      <w:r>
        <w:separator/>
      </w:r>
    </w:p>
  </w:endnote>
  <w:endnote w:type="continuationSeparator" w:id="0">
    <w:p w14:paraId="1D79E9B9" w14:textId="77777777" w:rsidR="00EC6915" w:rsidRDefault="00EC6915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52DEDE" w14:textId="77777777" w:rsidR="00EC6915" w:rsidRDefault="00EC6915" w:rsidP="002342F3">
      <w:pPr>
        <w:spacing w:after="0" w:line="240" w:lineRule="auto"/>
      </w:pPr>
      <w:r>
        <w:separator/>
      </w:r>
    </w:p>
  </w:footnote>
  <w:footnote w:type="continuationSeparator" w:id="0">
    <w:p w14:paraId="2517B174" w14:textId="77777777" w:rsidR="00EC6915" w:rsidRDefault="00EC6915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1FB05EEA"/>
    <w:multiLevelType w:val="hybridMultilevel"/>
    <w:tmpl w:val="66B6E762"/>
    <w:lvl w:ilvl="0" w:tplc="FFFFFFFF">
      <w:start w:val="1"/>
      <w:numFmt w:val="upperRoman"/>
      <w:lvlText w:val="%1."/>
      <w:lvlJc w:val="left"/>
      <w:pPr>
        <w:ind w:left="1080" w:hanging="72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8" w15:restartNumberingAfterBreak="0">
    <w:nsid w:val="4DCC562D"/>
    <w:multiLevelType w:val="hybridMultilevel"/>
    <w:tmpl w:val="87D699D6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 w16cid:durableId="1357149178">
    <w:abstractNumId w:val="7"/>
  </w:num>
  <w:num w:numId="2" w16cid:durableId="1101871494">
    <w:abstractNumId w:val="11"/>
  </w:num>
  <w:num w:numId="3" w16cid:durableId="36635623">
    <w:abstractNumId w:val="6"/>
  </w:num>
  <w:num w:numId="4" w16cid:durableId="297955602">
    <w:abstractNumId w:val="10"/>
  </w:num>
  <w:num w:numId="5" w16cid:durableId="1883403670">
    <w:abstractNumId w:val="5"/>
  </w:num>
  <w:num w:numId="6" w16cid:durableId="122118094">
    <w:abstractNumId w:val="0"/>
  </w:num>
  <w:num w:numId="7" w16cid:durableId="311064541">
    <w:abstractNumId w:val="4"/>
  </w:num>
  <w:num w:numId="8" w16cid:durableId="882059243">
    <w:abstractNumId w:val="9"/>
  </w:num>
  <w:num w:numId="9" w16cid:durableId="1756976658">
    <w:abstractNumId w:val="12"/>
  </w:num>
  <w:num w:numId="10" w16cid:durableId="40134022">
    <w:abstractNumId w:val="2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887686">
    <w:abstractNumId w:val="13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3511919">
    <w:abstractNumId w:val="1"/>
  </w:num>
  <w:num w:numId="13" w16cid:durableId="692997980">
    <w:abstractNumId w:val="8"/>
  </w:num>
  <w:num w:numId="14" w16cid:durableId="5777111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E53F2"/>
    <w:rsid w:val="000E5975"/>
    <w:rsid w:val="000E7E5E"/>
    <w:rsid w:val="00101BA7"/>
    <w:rsid w:val="00105AEF"/>
    <w:rsid w:val="00113F5B"/>
    <w:rsid w:val="001158F9"/>
    <w:rsid w:val="001211EF"/>
    <w:rsid w:val="00123E44"/>
    <w:rsid w:val="00127275"/>
    <w:rsid w:val="001278E4"/>
    <w:rsid w:val="00140479"/>
    <w:rsid w:val="00141E95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3445C"/>
    <w:rsid w:val="00242F2D"/>
    <w:rsid w:val="00245F94"/>
    <w:rsid w:val="00247F55"/>
    <w:rsid w:val="002525D1"/>
    <w:rsid w:val="0025366B"/>
    <w:rsid w:val="00253E7C"/>
    <w:rsid w:val="0025492A"/>
    <w:rsid w:val="00275529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C7987"/>
    <w:rsid w:val="002D1F38"/>
    <w:rsid w:val="002D37A9"/>
    <w:rsid w:val="002D431B"/>
    <w:rsid w:val="002D5FFC"/>
    <w:rsid w:val="002E35C0"/>
    <w:rsid w:val="002F0695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445D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7736D"/>
    <w:rsid w:val="003832EE"/>
    <w:rsid w:val="003846FF"/>
    <w:rsid w:val="003969B0"/>
    <w:rsid w:val="003A33F8"/>
    <w:rsid w:val="003A3835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53634"/>
    <w:rsid w:val="004562AA"/>
    <w:rsid w:val="0047473E"/>
    <w:rsid w:val="00475D16"/>
    <w:rsid w:val="00481DAA"/>
    <w:rsid w:val="00482414"/>
    <w:rsid w:val="0048260D"/>
    <w:rsid w:val="0048394E"/>
    <w:rsid w:val="004969F5"/>
    <w:rsid w:val="0049731D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2066"/>
    <w:rsid w:val="004F3EB6"/>
    <w:rsid w:val="004F6CE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06EF"/>
    <w:rsid w:val="00571D47"/>
    <w:rsid w:val="00573DA8"/>
    <w:rsid w:val="00580CCC"/>
    <w:rsid w:val="00584268"/>
    <w:rsid w:val="00585FFB"/>
    <w:rsid w:val="00586F82"/>
    <w:rsid w:val="00597347"/>
    <w:rsid w:val="005A0B92"/>
    <w:rsid w:val="005B5243"/>
    <w:rsid w:val="005C1A9F"/>
    <w:rsid w:val="005C2C69"/>
    <w:rsid w:val="005C5B59"/>
    <w:rsid w:val="005D0352"/>
    <w:rsid w:val="005D4776"/>
    <w:rsid w:val="005D6175"/>
    <w:rsid w:val="005E4A45"/>
    <w:rsid w:val="005F7ED6"/>
    <w:rsid w:val="00600399"/>
    <w:rsid w:val="0060382B"/>
    <w:rsid w:val="00611129"/>
    <w:rsid w:val="006123FB"/>
    <w:rsid w:val="006144D1"/>
    <w:rsid w:val="0061452D"/>
    <w:rsid w:val="00614551"/>
    <w:rsid w:val="00616042"/>
    <w:rsid w:val="00617542"/>
    <w:rsid w:val="006242B0"/>
    <w:rsid w:val="006263CF"/>
    <w:rsid w:val="0062678E"/>
    <w:rsid w:val="00626CD7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1D2D"/>
    <w:rsid w:val="00682553"/>
    <w:rsid w:val="00682D1A"/>
    <w:rsid w:val="006860C3"/>
    <w:rsid w:val="00687D54"/>
    <w:rsid w:val="00690E36"/>
    <w:rsid w:val="00697D69"/>
    <w:rsid w:val="006A5796"/>
    <w:rsid w:val="006B273C"/>
    <w:rsid w:val="006C27F3"/>
    <w:rsid w:val="006C432A"/>
    <w:rsid w:val="006C54D7"/>
    <w:rsid w:val="006C624B"/>
    <w:rsid w:val="006C6BC5"/>
    <w:rsid w:val="006D1C98"/>
    <w:rsid w:val="006D23FB"/>
    <w:rsid w:val="006D7A52"/>
    <w:rsid w:val="006E1D97"/>
    <w:rsid w:val="006E754B"/>
    <w:rsid w:val="006F3C34"/>
    <w:rsid w:val="006F6E35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02F4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3C3C"/>
    <w:rsid w:val="007A49EE"/>
    <w:rsid w:val="007A667D"/>
    <w:rsid w:val="007C497F"/>
    <w:rsid w:val="007D22B2"/>
    <w:rsid w:val="007E0F8C"/>
    <w:rsid w:val="007E2C70"/>
    <w:rsid w:val="007F16A4"/>
    <w:rsid w:val="007F2E67"/>
    <w:rsid w:val="0080463F"/>
    <w:rsid w:val="0081030A"/>
    <w:rsid w:val="00816B8B"/>
    <w:rsid w:val="00831AF1"/>
    <w:rsid w:val="00835AF0"/>
    <w:rsid w:val="00835E7D"/>
    <w:rsid w:val="00837937"/>
    <w:rsid w:val="00837F66"/>
    <w:rsid w:val="00853B0C"/>
    <w:rsid w:val="00866D7E"/>
    <w:rsid w:val="008754F6"/>
    <w:rsid w:val="00882A26"/>
    <w:rsid w:val="00885641"/>
    <w:rsid w:val="00892E93"/>
    <w:rsid w:val="008937D3"/>
    <w:rsid w:val="00895B82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F3B"/>
    <w:rsid w:val="0097422A"/>
    <w:rsid w:val="009774DB"/>
    <w:rsid w:val="009855FE"/>
    <w:rsid w:val="00985EA7"/>
    <w:rsid w:val="00987B37"/>
    <w:rsid w:val="009954A2"/>
    <w:rsid w:val="009976D6"/>
    <w:rsid w:val="009B5DC2"/>
    <w:rsid w:val="009B676D"/>
    <w:rsid w:val="009C70FD"/>
    <w:rsid w:val="009E2519"/>
    <w:rsid w:val="009F165F"/>
    <w:rsid w:val="009F74C8"/>
    <w:rsid w:val="00A10189"/>
    <w:rsid w:val="00A2032F"/>
    <w:rsid w:val="00A20388"/>
    <w:rsid w:val="00A22287"/>
    <w:rsid w:val="00A22F05"/>
    <w:rsid w:val="00A2307F"/>
    <w:rsid w:val="00A238A2"/>
    <w:rsid w:val="00A2784D"/>
    <w:rsid w:val="00A2789B"/>
    <w:rsid w:val="00A27B5C"/>
    <w:rsid w:val="00A32D7A"/>
    <w:rsid w:val="00A367EF"/>
    <w:rsid w:val="00A37D2C"/>
    <w:rsid w:val="00A46629"/>
    <w:rsid w:val="00A51659"/>
    <w:rsid w:val="00A52865"/>
    <w:rsid w:val="00A54470"/>
    <w:rsid w:val="00A620C9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AF6E8E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50B8F"/>
    <w:rsid w:val="00B65931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23F4"/>
    <w:rsid w:val="00BD398E"/>
    <w:rsid w:val="00BD4576"/>
    <w:rsid w:val="00BE39ED"/>
    <w:rsid w:val="00BE65AA"/>
    <w:rsid w:val="00BF0D75"/>
    <w:rsid w:val="00C06628"/>
    <w:rsid w:val="00C13864"/>
    <w:rsid w:val="00C163FF"/>
    <w:rsid w:val="00C166E9"/>
    <w:rsid w:val="00C319D3"/>
    <w:rsid w:val="00C56FD7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F0ED6"/>
    <w:rsid w:val="00D1135B"/>
    <w:rsid w:val="00D15435"/>
    <w:rsid w:val="00D163CA"/>
    <w:rsid w:val="00D2245E"/>
    <w:rsid w:val="00D224F8"/>
    <w:rsid w:val="00D31080"/>
    <w:rsid w:val="00D324A5"/>
    <w:rsid w:val="00D35DF3"/>
    <w:rsid w:val="00D3700B"/>
    <w:rsid w:val="00D457A8"/>
    <w:rsid w:val="00D457C6"/>
    <w:rsid w:val="00D46E6E"/>
    <w:rsid w:val="00D507F2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185D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17CE"/>
    <w:rsid w:val="00EB3F23"/>
    <w:rsid w:val="00EC2DA7"/>
    <w:rsid w:val="00EC40DD"/>
    <w:rsid w:val="00EC6915"/>
    <w:rsid w:val="00ED6E2F"/>
    <w:rsid w:val="00ED7CB4"/>
    <w:rsid w:val="00EE3A5A"/>
    <w:rsid w:val="00EE3E01"/>
    <w:rsid w:val="00EF7845"/>
    <w:rsid w:val="00F030D9"/>
    <w:rsid w:val="00F074AE"/>
    <w:rsid w:val="00F11736"/>
    <w:rsid w:val="00F24D14"/>
    <w:rsid w:val="00F256CA"/>
    <w:rsid w:val="00F34E8A"/>
    <w:rsid w:val="00F36218"/>
    <w:rsid w:val="00F3739A"/>
    <w:rsid w:val="00F4174B"/>
    <w:rsid w:val="00F50902"/>
    <w:rsid w:val="00F71D8F"/>
    <w:rsid w:val="00F77509"/>
    <w:rsid w:val="00F95448"/>
    <w:rsid w:val="00FA011C"/>
    <w:rsid w:val="00FA12D6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2498</TotalTime>
  <Pages>2</Pages>
  <Words>580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238</cp:revision>
  <cp:lastPrinted>2026-03-13T11:58:00Z</cp:lastPrinted>
  <dcterms:created xsi:type="dcterms:W3CDTF">2015-04-08T09:15:00Z</dcterms:created>
  <dcterms:modified xsi:type="dcterms:W3CDTF">2026-06-30T09:27:00Z</dcterms:modified>
</cp:coreProperties>
</file>