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3DBE0FF7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Odluke o osnivanju Zavoda za</w:t>
            </w:r>
            <w:r w:rsidR="005F5780">
              <w:rPr>
                <w:rFonts w:ascii="Times New Roman" w:hAnsi="Times New Roman" w:cs="Times New Roman"/>
                <w:sz w:val="24"/>
                <w:szCs w:val="24"/>
              </w:rPr>
              <w:t xml:space="preserve"> informatiku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i digitalizaciju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513EC8FA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opću upravu i zajedničke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0A74521F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Pravna osnova za donošenje Odluke sadržana je u:</w:t>
            </w:r>
          </w:p>
          <w:p w14:paraId="2B7F20DE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 xml:space="preserve">članku 35. stavku 1. točki 5. Zakona o lokalnoj i područnoj (regionalnoj) samoupravi („Narodne novine“, broj 33/01, 60/01 – vjerodostojno tumačenje, 129/05, 109/07, 125/08, 36/09, 150/11, 144/12, 19/13 – pročišćeni tekst, 137/15 – </w:t>
            </w:r>
            <w:proofErr w:type="spellStart"/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ispr</w:t>
            </w:r>
            <w:proofErr w:type="spellEnd"/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., 123/17, 98/19 i 144/20),</w:t>
            </w:r>
          </w:p>
          <w:p w14:paraId="471CA191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člancima 5., 12. i 13. Zakona o ustanovama („Narodne novine“, broj 76/93, 29/97, 47/99, 35/08, 127/19 i 151/22),</w:t>
            </w:r>
          </w:p>
          <w:p w14:paraId="306F0501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Sukladno navedenim propisima, predstavničko tijelo jedinice područne (regionalne) samouprave ovlašteno je osnivati ustanove radi obavljanja djelatnosti od interesa iz samoupravnog djelokruga jedinice.</w:t>
            </w:r>
          </w:p>
          <w:p w14:paraId="2E1FBC39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84ADC7" w14:textId="77777777" w:rsidR="005F5780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RAZLOZI ZA OSNIVANJE USTANOVE</w:t>
            </w:r>
          </w:p>
          <w:p w14:paraId="070B6152" w14:textId="77777777" w:rsidR="005F5780" w:rsidRPr="00972F3B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AA138D7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Koprivničko-križevačka županija, ustanove i trgovačka društva kojima je Županija osnivač/suosnivač te jedinice lokalne samouprave (gradovi i općine) kao i njihovi proračunski i izvanproračunski korisnici te drugi korisnici, koriste složene informacijske sustave koji su ključni za obavljanje javnih poslova i pružanje javnih usluga građanima.</w:t>
            </w:r>
          </w:p>
          <w:p w14:paraId="760E76D4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Osnivanje specijalizirane ustanove – Zavoda za informatiku i digitalizaciju Koprivničko-križevačke županije predlaže se radi obavljanja poslova navedenih u članku 4. ove Odluke.</w:t>
            </w:r>
          </w:p>
          <w:p w14:paraId="23F1A458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Osim toga, žele se postići i sljedeći efekti:</w:t>
            </w:r>
          </w:p>
          <w:p w14:paraId="083A8B3B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racionalno korištenje stručnih i financijskih resursa,</w:t>
            </w:r>
          </w:p>
          <w:p w14:paraId="48FBFFF2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stručna potpora čelnicima tijela u ispunjavanju zakonskih obveza,</w:t>
            </w:r>
          </w:p>
          <w:p w14:paraId="0696B285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koordinirana digitalna transformacija javnog sektora</w:t>
            </w:r>
          </w:p>
          <w:p w14:paraId="5E4B565B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sustavna edukacija zaposlenika javnopravnih tijela</w:t>
            </w:r>
          </w:p>
          <w:p w14:paraId="0B3CCA30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povećanje otpornosti i sigurnosti javnih usluga.</w:t>
            </w:r>
          </w:p>
          <w:p w14:paraId="362540D8" w14:textId="77777777" w:rsidR="005F5780" w:rsidRDefault="005F5780" w:rsidP="005F5780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16864CCD" w14:textId="77777777" w:rsidR="00DD3A9B" w:rsidRDefault="00DD3A9B" w:rsidP="005F5780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799416D6" w14:textId="77777777" w:rsidR="00DD3A9B" w:rsidRPr="00972F3B" w:rsidRDefault="00DD3A9B" w:rsidP="005F5780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4E357B28" w14:textId="77777777" w:rsidR="005F5780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3. FINANCIJSKI UČINAK</w:t>
            </w:r>
          </w:p>
          <w:p w14:paraId="74C27B74" w14:textId="77777777" w:rsidR="005F5780" w:rsidRPr="00972F3B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64070DBF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Sredstva za početak rada Zavoda osiguravaju se u proračunu Koprivničko-križevačke županije.</w:t>
            </w:r>
          </w:p>
          <w:p w14:paraId="7DA734EB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Financiranje rada Zavoda osiguravat će se:</w:t>
            </w:r>
          </w:p>
          <w:p w14:paraId="12A62817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proračuna Osnivača,</w:t>
            </w:r>
          </w:p>
          <w:p w14:paraId="0B5CB2A1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sredstava fondova Europske unije,</w:t>
            </w:r>
          </w:p>
          <w:p w14:paraId="7E3D8DC5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pružanjem usluga</w:t>
            </w:r>
          </w:p>
          <w:p w14:paraId="1A74C31E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iz drugih zakonitih izvora.</w:t>
            </w:r>
          </w:p>
          <w:p w14:paraId="0C6E15D1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Osnivanjem Zavoda omogućava se racionalizacija troškova informatičke infrastrukture i kibernetičke sigurnosti kroz stručnu podršku i edukaciju.</w:t>
            </w:r>
          </w:p>
          <w:p w14:paraId="7647A413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Zavod će svoje djelatnosti iz članka 4. ove Odluke razvijati kroz poslovne faze, sukladno potrebama korisnika iz članka 3. ove Odluke, kao i dostupnim stručnim i financijskim kapacitetima.</w:t>
            </w:r>
          </w:p>
          <w:p w14:paraId="356E731A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Procjena fiskalnog učinka sastavni je dio materijala uz prijedlog Odluke.</w:t>
            </w:r>
          </w:p>
          <w:p w14:paraId="69426C35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3E1D33" w14:textId="77777777" w:rsidR="005F5780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 USKLAĐENOST S PROPISIMA</w:t>
            </w:r>
          </w:p>
          <w:p w14:paraId="4DF2EF3D" w14:textId="77777777" w:rsidR="005F5780" w:rsidRPr="00972F3B" w:rsidRDefault="005F5780" w:rsidP="005F57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BD0DC76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Prijedlog Odluke usklađen je sa:</w:t>
            </w:r>
          </w:p>
          <w:p w14:paraId="16A68AE3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Zakonom o lokalnoj i područnoj (regionalnoj) samoupravi,</w:t>
            </w:r>
          </w:p>
          <w:p w14:paraId="0E2AEF39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Zakonom o ustanovama,</w:t>
            </w:r>
          </w:p>
          <w:p w14:paraId="20281F7F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drugim posebnim propisima koji uređuju financijsko poslovanje i zaštitu podataka te kibernetičku sigurnost.</w:t>
            </w:r>
          </w:p>
          <w:p w14:paraId="3E4D110C" w14:textId="77777777" w:rsidR="005F5780" w:rsidRPr="00972F3B" w:rsidRDefault="005F5780" w:rsidP="005F5780">
            <w:pPr>
              <w:pStyle w:val="Odlomakpopisa"/>
              <w:ind w:left="10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93BEE5" w14:textId="77777777" w:rsidR="005F5780" w:rsidRPr="00972F3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U Odluci su posebno uređeni:</w:t>
            </w:r>
          </w:p>
          <w:p w14:paraId="180F2040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opseg i granice djelatnosti Zavoda,</w:t>
            </w:r>
          </w:p>
          <w:p w14:paraId="1754EE8D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zabrana obavljanja regulatornih i tržišnih djelatnosti bez suglasnosti Osnivača,</w:t>
            </w:r>
          </w:p>
          <w:p w14:paraId="30504CA6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ograničenja raspolaganja imovinom,</w:t>
            </w:r>
          </w:p>
          <w:p w14:paraId="13994357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obveza donošenja Statuta uz suglasnost Osnivača,</w:t>
            </w:r>
          </w:p>
          <w:p w14:paraId="79B91B92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fiskalna odgovornost i nadzor zakonitosti,</w:t>
            </w:r>
          </w:p>
          <w:p w14:paraId="4D63AE5E" w14:textId="77777777" w:rsidR="005F5780" w:rsidRPr="00972F3B" w:rsidRDefault="005F5780" w:rsidP="005F5780">
            <w:pPr>
              <w:pStyle w:val="Odlomakpopisa"/>
              <w:numPr>
                <w:ilvl w:val="0"/>
                <w:numId w:val="3"/>
              </w:numPr>
              <w:spacing w:after="160" w:line="278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2F3B">
              <w:rPr>
                <w:rFonts w:ascii="Times New Roman" w:hAnsi="Times New Roman" w:cs="Times New Roman"/>
                <w:sz w:val="24"/>
                <w:szCs w:val="24"/>
              </w:rPr>
              <w:t>statusne promjene i prestanak rada.</w:t>
            </w:r>
          </w:p>
          <w:p w14:paraId="671D283D" w14:textId="51218179" w:rsidR="003B0DC0" w:rsidRPr="005F5780" w:rsidRDefault="003B0DC0" w:rsidP="005F5780">
            <w:p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5D24DB4E" w:rsidR="00BA407D" w:rsidRDefault="005F57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svibanj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7985AF" w14:textId="77777777" w:rsidR="00DD3A9B" w:rsidRDefault="00DD3A9B"/>
          <w:p w14:paraId="0DC42A53" w14:textId="77777777" w:rsidR="00DD3A9B" w:rsidRDefault="00DD3A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130A50A3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4C00FC06" w:rsidR="003C493F" w:rsidRDefault="0038550E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</w:t>
            </w:r>
            <w:r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acrt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Odluke o osnivanju Zavoda </w:t>
            </w:r>
            <w:r w:rsidR="00115D9A" w:rsidRPr="005F5780">
              <w:rPr>
                <w:rFonts w:ascii="Times New Roman" w:hAnsi="Times New Roman" w:cs="Times New Roman"/>
                <w:sz w:val="24"/>
                <w:szCs w:val="24"/>
              </w:rPr>
              <w:t>za</w:t>
            </w:r>
            <w:r w:rsidR="005F5780" w:rsidRPr="005F5780">
              <w:rPr>
                <w:rFonts w:ascii="Times New Roman" w:hAnsi="Times New Roman" w:cs="Times New Roman"/>
                <w:sz w:val="24"/>
                <w:szCs w:val="24"/>
              </w:rPr>
              <w:t xml:space="preserve"> informatiku</w:t>
            </w:r>
            <w:r w:rsidR="005F5780">
              <w:t xml:space="preserve">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i digitalizaciju Koprivničko-križevačke županije</w:t>
            </w:r>
            <w:r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731BB"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</w:t>
            </w:r>
            <w:r w:rsidR="002731B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je na internetskoj stranici Koprivničko-križevačke županije 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14C44FF1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20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svibnja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8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5F578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1A56746D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zaprimili smo primjedbu </w:t>
            </w:r>
            <w:r w:rsidR="005F5780">
              <w:rPr>
                <w:rFonts w:ascii="Times New Roman" w:hAnsi="Times New Roman" w:cs="Times New Roman"/>
                <w:sz w:val="24"/>
                <w:szCs w:val="24"/>
              </w:rPr>
              <w:t>službenice Koprivničko-križevačke županije Verice Ujlaki.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Pr="00DD3A9B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DD3A9B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E02B64" w14:textId="77777777" w:rsidR="00DD3A9B" w:rsidRPr="00DD3A9B" w:rsidRDefault="00DD3A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5E296B8" w14:textId="77777777" w:rsidR="00DD3A9B" w:rsidRPr="00DD3A9B" w:rsidRDefault="00DD3A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64ED7D08" w:rsidR="007651B5" w:rsidRPr="00DD3A9B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DD3A9B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DD3A9B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7F4C24" w14:textId="77777777" w:rsidR="00DD3A9B" w:rsidRPr="00DD3A9B" w:rsidRDefault="00DD3A9B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399872F7" w:rsidR="00BA407D" w:rsidRPr="00DD3A9B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0CD0991A" w14:textId="6FF9578A" w:rsidR="00972921" w:rsidRPr="00DD3A9B" w:rsidRDefault="00972921" w:rsidP="00DD3A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 xml:space="preserve">Predloženo je da se obzirom na </w:t>
            </w:r>
            <w:r w:rsidR="00DD3A9B" w:rsidRPr="00DD3A9B">
              <w:rPr>
                <w:rFonts w:ascii="Times New Roman" w:hAnsi="Times New Roman" w:cs="Times New Roman"/>
                <w:sz w:val="24"/>
                <w:szCs w:val="24"/>
              </w:rPr>
              <w:t xml:space="preserve"> utvrđenu djelatnost ustanove za članove Upravnog vijeća</w:t>
            </w:r>
            <w:r w:rsidR="005F5780" w:rsidRPr="00DD3A9B">
              <w:rPr>
                <w:rFonts w:ascii="Times New Roman" w:hAnsi="Times New Roman" w:cs="Times New Roman"/>
                <w:sz w:val="24"/>
                <w:szCs w:val="24"/>
              </w:rPr>
              <w:t xml:space="preserve"> u </w:t>
            </w: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članku 6. stav</w:t>
            </w: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ku</w:t>
            </w: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 xml:space="preserve"> 2. kod sastava Upravnog vijeća dodatno nav</w:t>
            </w: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ede</w:t>
            </w: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 xml:space="preserve"> da su članovi i iz reda pravnika i ekonomista.</w:t>
            </w:r>
          </w:p>
          <w:p w14:paraId="398E3710" w14:textId="77777777" w:rsidR="00972921" w:rsidRPr="00DD3A9B" w:rsidRDefault="00972921" w:rsidP="0097292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6B004DD4" w:rsidR="003D0D70" w:rsidRPr="00DD3A9B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4FC3D7" w14:textId="77777777" w:rsidR="005F5780" w:rsidRPr="00DD3A9B" w:rsidRDefault="005F5780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Primjedba se prihvaća.</w:t>
            </w:r>
          </w:p>
          <w:p w14:paraId="659CCC66" w14:textId="77777777" w:rsidR="00DD3A9B" w:rsidRPr="00DD3A9B" w:rsidRDefault="00DD3A9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336EEC" w14:textId="77777777" w:rsidR="00DD3A9B" w:rsidRPr="00DD3A9B" w:rsidRDefault="00DD3A9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01334EB2" w:rsidR="00DD3A9B" w:rsidRPr="00DD3A9B" w:rsidRDefault="00DD3A9B" w:rsidP="005F57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D3A9B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4BA5036E" w:rsidR="00F91726" w:rsidRDefault="00D52F0F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5F578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5F5780"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25EDE8F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5F5780">
        <w:rPr>
          <w:rFonts w:ascii="Times New Roman" w:hAnsi="Times New Roman" w:cs="Times New Roman"/>
          <w:sz w:val="24"/>
          <w:szCs w:val="24"/>
        </w:rPr>
        <w:t>9</w:t>
      </w:r>
    </w:p>
    <w:p w14:paraId="5C2D49CB" w14:textId="5FBFE11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D52F0F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51362529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52F0F">
        <w:rPr>
          <w:rFonts w:ascii="Times New Roman" w:hAnsi="Times New Roman" w:cs="Times New Roman"/>
          <w:sz w:val="24"/>
          <w:szCs w:val="24"/>
        </w:rPr>
        <w:t>1</w:t>
      </w:r>
      <w:r w:rsidR="005F5780">
        <w:rPr>
          <w:rFonts w:ascii="Times New Roman" w:hAnsi="Times New Roman" w:cs="Times New Roman"/>
          <w:sz w:val="24"/>
          <w:szCs w:val="24"/>
        </w:rPr>
        <w:t>9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</w:t>
      </w:r>
      <w:r w:rsidR="005F5780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C9EC0" w14:textId="77777777" w:rsidR="006526BB" w:rsidRDefault="006526BB" w:rsidP="00A71CBC">
      <w:pPr>
        <w:spacing w:after="0" w:line="240" w:lineRule="auto"/>
      </w:pPr>
      <w:r>
        <w:separator/>
      </w:r>
    </w:p>
  </w:endnote>
  <w:endnote w:type="continuationSeparator" w:id="0">
    <w:p w14:paraId="0F66CC53" w14:textId="77777777" w:rsidR="006526BB" w:rsidRDefault="006526BB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36F97" w14:textId="77777777" w:rsidR="006526BB" w:rsidRDefault="006526BB" w:rsidP="00A71CBC">
      <w:pPr>
        <w:spacing w:after="0" w:line="240" w:lineRule="auto"/>
      </w:pPr>
      <w:r>
        <w:separator/>
      </w:r>
    </w:p>
  </w:footnote>
  <w:footnote w:type="continuationSeparator" w:id="0">
    <w:p w14:paraId="41E4FE86" w14:textId="77777777" w:rsidR="006526BB" w:rsidRDefault="006526BB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  <w:num w:numId="3" w16cid:durableId="7563660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5F5780"/>
    <w:rsid w:val="0061258B"/>
    <w:rsid w:val="006155E3"/>
    <w:rsid w:val="00616236"/>
    <w:rsid w:val="006526BB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72921"/>
    <w:rsid w:val="009A2C48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0710F"/>
    <w:rsid w:val="00D503DB"/>
    <w:rsid w:val="00D52F0F"/>
    <w:rsid w:val="00D564C3"/>
    <w:rsid w:val="00D72A08"/>
    <w:rsid w:val="00D815A8"/>
    <w:rsid w:val="00DA0AFA"/>
    <w:rsid w:val="00DD11DD"/>
    <w:rsid w:val="00DD3A9B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3B5C"/>
    <w:rsid w:val="00F02F86"/>
    <w:rsid w:val="00F13868"/>
    <w:rsid w:val="00F14C81"/>
    <w:rsid w:val="00F153D1"/>
    <w:rsid w:val="00F212EE"/>
    <w:rsid w:val="00F33811"/>
    <w:rsid w:val="00F50602"/>
    <w:rsid w:val="00F5753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1255</TotalTime>
  <Pages>3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142</cp:revision>
  <cp:lastPrinted>2026-02-02T13:14:00Z</cp:lastPrinted>
  <dcterms:created xsi:type="dcterms:W3CDTF">2015-04-08T10:22:00Z</dcterms:created>
  <dcterms:modified xsi:type="dcterms:W3CDTF">2026-06-18T10:51:00Z</dcterms:modified>
</cp:coreProperties>
</file>