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5C13A12" w14:textId="77777777" w:rsidR="009F74C8" w:rsidRDefault="009F74C8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244B6DA" w14:textId="0B8B301B" w:rsidR="00360186" w:rsidRDefault="00B864AC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osnivanju Zavoda za kibernetiku i digitalizaciju </w:t>
            </w:r>
          </w:p>
          <w:p w14:paraId="70980397" w14:textId="4238A5FD" w:rsidR="00360186" w:rsidRPr="002F6522" w:rsidRDefault="00360186" w:rsidP="0036018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3ADEDBFD" w14:textId="277CC8DB" w:rsidR="00507777" w:rsidRPr="002F6522" w:rsidRDefault="00507777" w:rsidP="004C7E5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27502F6D" w:rsidR="00345631" w:rsidRPr="00A52865" w:rsidRDefault="00360186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ožujka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495612E7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>travnja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25AC138D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Pravna osnova za donošenje Odluke sadržana je u:</w:t>
            </w:r>
          </w:p>
          <w:p w14:paraId="5576C789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članku 35. stavku 1. točki 5. Zakona o lokalnoj i područnoj (regionalnoj) samoupravi („Narodne novine“, broj 33/01, 60/01 – vjerodostojno tumačenje, 129/05, 109/07, 125/08, 36/09, 150/11, 144/12, 19/13 – pročišćeni tekst, 137/15 – ispr., 123/17, 98/19 i 144/20),</w:t>
            </w:r>
          </w:p>
          <w:p w14:paraId="48D1BF44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člancima 7., 12. i 13. Zakona o ustanovama („Narodne novine“, broj 76/93, 29/97, 47/99, 35/08, 127/19 i 151/22),</w:t>
            </w:r>
          </w:p>
          <w:p w14:paraId="31A36E25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Zakonu o kibernetičkoj sigurnosti („Narodne novine“, broj 14/24).</w:t>
            </w:r>
          </w:p>
          <w:p w14:paraId="65C53E22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Sukladno navedenim propisima, predstavničko tijelo jedinice područne (regionalne) samouprave ovlašteno je osnivati javne ustanove radi obavljanja djelatnosti od javnog interesa iz samoupravnog djelokruga jedinice.</w:t>
            </w:r>
          </w:p>
          <w:p w14:paraId="63E678EF" w14:textId="355CD3C5" w:rsidR="00C677E4" w:rsidRPr="00C677E4" w:rsidRDefault="00C677E4" w:rsidP="00C677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BBA6522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Donošenjem Zakona o kibernetičkoj sigurnosti („Narodne novine“, broj 14/24) u pravni poredak Republike Hrvatske prenesene su obveze koje proizlaze iz pravne stečevine Europske unije u području kibernetičke sigurnosti, uključujući zahtjeve za:</w:t>
            </w:r>
          </w:p>
          <w:p w14:paraId="58C689F0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upravljanje kibernetičkim rizicima,</w:t>
            </w:r>
          </w:p>
          <w:p w14:paraId="53A6AC0E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prijavu i obradu sigurnosnih incidenata,</w:t>
            </w:r>
          </w:p>
          <w:p w14:paraId="3C237632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osiguravanje kontinuiteta poslovanja i otpornosti informacijskih sustava,</w:t>
            </w:r>
          </w:p>
          <w:p w14:paraId="377A1F3A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jačanje upravljačke odgovornosti čelnika tijela.</w:t>
            </w:r>
          </w:p>
          <w:p w14:paraId="630CBD59" w14:textId="1B723118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Koprivničko-križevačka županija, trgovačka društva u njezinom vlasništvu/suvlasništvu, ustanove kojima je Županija osnivač/suosnivač te jedinice lokalne samouprave (gradovi i općine) kao i njihovi proračunski i izvanproračunski korisnici, svi na području 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Ž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upanije, koriste složene informacijske sustave koji su ključni za obavljanje javnih poslova i pružanje javnih usluga građanima.</w:t>
            </w:r>
          </w:p>
          <w:p w14:paraId="7AC8F1E5" w14:textId="48D1FA28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Razlozi o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snivanje specijalizirane javne ustanove – Zavoda za kibernetiku i digitalizaciju Koprivničko-križevačke županije 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su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09F4D3FB" w14:textId="1B011548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jedinstven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 i standardiziran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 pristup kibernetičkoj sigurnosti,</w:t>
            </w:r>
          </w:p>
          <w:p w14:paraId="10750C58" w14:textId="5DEC2172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racionalno korištenj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 stručnih i financijskih resursa,</w:t>
            </w:r>
          </w:p>
          <w:p w14:paraId="75673C5F" w14:textId="5ADFA9C6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stručn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 potpor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 čelnicima tijela u ispunjavanju zakonskih obveza,</w:t>
            </w:r>
          </w:p>
          <w:p w14:paraId="1483EF64" w14:textId="05DB96AF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koordiniran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 digitaln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 transformacij</w:t>
            </w:r>
            <w:r w:rsidR="000B45E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 xml:space="preserve"> javnog sektora.</w:t>
            </w:r>
          </w:p>
          <w:p w14:paraId="5CF10295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Osnivanjem Zavoda osigurava se:</w:t>
            </w:r>
          </w:p>
          <w:p w14:paraId="24FCEB6B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uspostava sustava upravljanja informacijskom sigurnošću na razini Koprivničko-križevačke županije,</w:t>
            </w:r>
          </w:p>
          <w:p w14:paraId="15E020D2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operativni kapacitet za otkrivanje i obradu kibernetičkih incidenata,</w:t>
            </w:r>
          </w:p>
          <w:p w14:paraId="5257CD90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izrada i provedba planova kontinuiteta poslovanja,</w:t>
            </w:r>
          </w:p>
          <w:p w14:paraId="0D75ECC6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razvoj zajedničke digitalne infrastrukture i standarda,</w:t>
            </w:r>
          </w:p>
          <w:p w14:paraId="00092B25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sustavna edukacija zaposlenika javnopravnih tijela,</w:t>
            </w:r>
          </w:p>
          <w:p w14:paraId="7AC8DB4B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povećanje otpornosti i sigurnosti javnih usluga.</w:t>
            </w:r>
          </w:p>
          <w:p w14:paraId="0691B693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Zavod neće obavljati regulatorne, inspekcijske niti upravne nadzorne poslove koji su u nadležnosti državnih tijela.</w:t>
            </w:r>
          </w:p>
          <w:p w14:paraId="24C93A6E" w14:textId="1CEAA4FA" w:rsidR="00C677E4" w:rsidRPr="00C677E4" w:rsidRDefault="00C677E4" w:rsidP="00C677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6D348A1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Sredstva za početak rada Zavoda osiguravaju se u proračunu Koprivničko-križevačke županije.</w:t>
            </w:r>
          </w:p>
          <w:p w14:paraId="02962AF3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Financiranje rada Zavoda osiguravat će se:</w:t>
            </w:r>
          </w:p>
          <w:p w14:paraId="55FA5350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iz proračuna Osnivača,</w:t>
            </w:r>
          </w:p>
          <w:p w14:paraId="7F5B1641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iz sredstava fondova Europske unije,</w:t>
            </w:r>
          </w:p>
          <w:p w14:paraId="6471A58F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iz drugih zakonitih izvora.</w:t>
            </w:r>
          </w:p>
          <w:p w14:paraId="76E95927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Osnivanjem Zavoda omogućava se racionalizacija troškova informatičke infrastrukture i kibernetičke sigurnosti kroz centralizirani model upravljanja.</w:t>
            </w:r>
          </w:p>
          <w:p w14:paraId="710E372F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Zavod će svoje djelatnosti iz članka 4. ove Odluke razvijati kroz poslovne faze, sukladno potrebama korisnika iz članka 3. ove Odluke, kao i dostupnim stručnim i financijskim kapacitetima.</w:t>
            </w:r>
          </w:p>
          <w:p w14:paraId="4967F664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Procjena fiskalnog učinka sastavni je dio materijala uz prijedlog Odluke.</w:t>
            </w:r>
          </w:p>
          <w:p w14:paraId="47057728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8DD8A4" w14:textId="77777777" w:rsidR="00C677E4" w:rsidRPr="00C677E4" w:rsidRDefault="00C677E4" w:rsidP="00C677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U Odluci su posebno uređeni:</w:t>
            </w:r>
          </w:p>
          <w:p w14:paraId="35BCD888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opseg i granice djelatnosti Zavoda,</w:t>
            </w:r>
          </w:p>
          <w:p w14:paraId="28CBA1CA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zabrana obavljanja regulatornih i tržišnih djelatnosti bez suglasnosti Osnivača,</w:t>
            </w:r>
          </w:p>
          <w:p w14:paraId="270A87B1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ograničenja raspolaganja imovinom,</w:t>
            </w:r>
          </w:p>
          <w:p w14:paraId="5A046BD0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obveza donošenja Statuta uz suglasnost Osnivača,</w:t>
            </w:r>
          </w:p>
          <w:p w14:paraId="76A8F495" w14:textId="77777777" w:rsidR="00C677E4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fiskalna odgovornost i nadzor zakonitosti,</w:t>
            </w:r>
          </w:p>
          <w:p w14:paraId="1C8C374B" w14:textId="5B683489" w:rsidR="004F3EB6" w:rsidRPr="00C677E4" w:rsidRDefault="00C677E4" w:rsidP="00C677E4">
            <w:pPr>
              <w:pStyle w:val="Odlomakpopisa"/>
              <w:numPr>
                <w:ilvl w:val="0"/>
                <w:numId w:val="9"/>
              </w:numPr>
              <w:spacing w:after="160"/>
              <w:jc w:val="both"/>
              <w:rPr>
                <w:rFonts w:ascii="Times New Roman" w:hAnsi="Times New Roman" w:cs="Times New Roman"/>
              </w:rPr>
            </w:pPr>
            <w:r w:rsidRPr="00C677E4">
              <w:rPr>
                <w:rFonts w:ascii="Times New Roman" w:hAnsi="Times New Roman" w:cs="Times New Roman"/>
                <w:sz w:val="24"/>
                <w:szCs w:val="24"/>
              </w:rPr>
              <w:t>statusne promjene i prestanak rada.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2B1BA9A8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>12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travnja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 xml:space="preserve">Odluke o osnivanju Zavoda za kibernetiku i digitalizaciju Koprivničko-križevačke županije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A2038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Pr="00A20388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1D463E90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>Odluke o osnivanju Zavoda za kibernetiku i digitalizaciju Koprivničko-križevačke županije.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3DB51028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360186">
        <w:rPr>
          <w:rFonts w:ascii="Times New Roman" w:hAnsi="Times New Roman" w:cs="Times New Roman"/>
          <w:sz w:val="24"/>
          <w:szCs w:val="24"/>
        </w:rPr>
        <w:t>3</w:t>
      </w:r>
    </w:p>
    <w:p w14:paraId="4EAF36F7" w14:textId="5A1F9A50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051EAEC5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>13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360186">
        <w:rPr>
          <w:rFonts w:ascii="Times New Roman" w:hAnsi="Times New Roman" w:cs="Times New Roman"/>
          <w:sz w:val="24"/>
          <w:szCs w:val="24"/>
        </w:rPr>
        <w:t>ožujka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0DB0E9" w14:textId="77777777" w:rsidR="004E3ECE" w:rsidRDefault="004E3ECE" w:rsidP="002342F3">
      <w:pPr>
        <w:spacing w:after="0" w:line="240" w:lineRule="auto"/>
      </w:pPr>
      <w:r>
        <w:separator/>
      </w:r>
    </w:p>
  </w:endnote>
  <w:endnote w:type="continuationSeparator" w:id="0">
    <w:p w14:paraId="21B41C91" w14:textId="77777777" w:rsidR="004E3ECE" w:rsidRDefault="004E3ECE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C8B04B" w14:textId="77777777" w:rsidR="004E3ECE" w:rsidRDefault="004E3ECE" w:rsidP="002342F3">
      <w:pPr>
        <w:spacing w:after="0" w:line="240" w:lineRule="auto"/>
      </w:pPr>
      <w:r>
        <w:separator/>
      </w:r>
    </w:p>
  </w:footnote>
  <w:footnote w:type="continuationSeparator" w:id="0">
    <w:p w14:paraId="13C0B91C" w14:textId="77777777" w:rsidR="004E3ECE" w:rsidRDefault="004E3ECE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8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57149178">
    <w:abstractNumId w:val="4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882059243">
    <w:abstractNumId w:val="5"/>
  </w:num>
  <w:num w:numId="9" w16cid:durableId="1756976658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B45E0"/>
    <w:rsid w:val="000C4177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846FF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7473E"/>
    <w:rsid w:val="00475D16"/>
    <w:rsid w:val="00481DAA"/>
    <w:rsid w:val="00482414"/>
    <w:rsid w:val="0048260D"/>
    <w:rsid w:val="0048394E"/>
    <w:rsid w:val="004969F5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3EB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C497F"/>
    <w:rsid w:val="007D22B2"/>
    <w:rsid w:val="007E0F8C"/>
    <w:rsid w:val="007E2C70"/>
    <w:rsid w:val="007F16A4"/>
    <w:rsid w:val="0080463F"/>
    <w:rsid w:val="0081030A"/>
    <w:rsid w:val="00816B8B"/>
    <w:rsid w:val="00831AF1"/>
    <w:rsid w:val="00835E7D"/>
    <w:rsid w:val="00837937"/>
    <w:rsid w:val="00837F66"/>
    <w:rsid w:val="00866D7E"/>
    <w:rsid w:val="008754F6"/>
    <w:rsid w:val="00882A26"/>
    <w:rsid w:val="00885641"/>
    <w:rsid w:val="008937D3"/>
    <w:rsid w:val="008A1785"/>
    <w:rsid w:val="008A1A5F"/>
    <w:rsid w:val="008A38FC"/>
    <w:rsid w:val="008A53FE"/>
    <w:rsid w:val="008A7110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422A"/>
    <w:rsid w:val="009774DB"/>
    <w:rsid w:val="009855FE"/>
    <w:rsid w:val="00985EA7"/>
    <w:rsid w:val="00987B37"/>
    <w:rsid w:val="009954A2"/>
    <w:rsid w:val="009B5DC2"/>
    <w:rsid w:val="009B676D"/>
    <w:rsid w:val="009C70FD"/>
    <w:rsid w:val="009E2519"/>
    <w:rsid w:val="009F74C8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B51"/>
    <w:rsid w:val="00A75F2C"/>
    <w:rsid w:val="00A878ED"/>
    <w:rsid w:val="00A879B7"/>
    <w:rsid w:val="00A91392"/>
    <w:rsid w:val="00A93C3A"/>
    <w:rsid w:val="00AA7CD3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9057F"/>
    <w:rsid w:val="00B91D79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C06628"/>
    <w:rsid w:val="00C13864"/>
    <w:rsid w:val="00C319D3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CF0ED6"/>
    <w:rsid w:val="00D1135B"/>
    <w:rsid w:val="00D15435"/>
    <w:rsid w:val="00D2245E"/>
    <w:rsid w:val="00D224F8"/>
    <w:rsid w:val="00D31080"/>
    <w:rsid w:val="00D324A5"/>
    <w:rsid w:val="00D35DF3"/>
    <w:rsid w:val="00D457A8"/>
    <w:rsid w:val="00D457C6"/>
    <w:rsid w:val="00D46E6E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7E87"/>
    <w:rsid w:val="00E42418"/>
    <w:rsid w:val="00E43F95"/>
    <w:rsid w:val="00E457AA"/>
    <w:rsid w:val="00E75365"/>
    <w:rsid w:val="00E769B8"/>
    <w:rsid w:val="00E81537"/>
    <w:rsid w:val="00E90A25"/>
    <w:rsid w:val="00E96288"/>
    <w:rsid w:val="00EA5B0B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256CA"/>
    <w:rsid w:val="00F36218"/>
    <w:rsid w:val="00F3739A"/>
    <w:rsid w:val="00F4174B"/>
    <w:rsid w:val="00F50902"/>
    <w:rsid w:val="00F71D8F"/>
    <w:rsid w:val="00F77509"/>
    <w:rsid w:val="00F95448"/>
    <w:rsid w:val="00FA1726"/>
    <w:rsid w:val="00FA3A3F"/>
    <w:rsid w:val="00FA3F12"/>
    <w:rsid w:val="00FB2021"/>
    <w:rsid w:val="00FB3380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2217</TotalTime>
  <Pages>2</Pages>
  <Words>681</Words>
  <Characters>3885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219</cp:revision>
  <cp:lastPrinted>2026-03-13T11:58:00Z</cp:lastPrinted>
  <dcterms:created xsi:type="dcterms:W3CDTF">2015-04-08T09:15:00Z</dcterms:created>
  <dcterms:modified xsi:type="dcterms:W3CDTF">2026-03-13T12:05:00Z</dcterms:modified>
</cp:coreProperties>
</file>