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86193B" w:rsidRPr="0086193B" w14:paraId="784AD3E0" w14:textId="77777777" w:rsidTr="001C505E">
        <w:tc>
          <w:tcPr>
            <w:tcW w:w="837" w:type="dxa"/>
          </w:tcPr>
          <w:p w14:paraId="3B5DB115" w14:textId="77777777" w:rsidR="0086193B" w:rsidRPr="0086193B" w:rsidRDefault="0086193B" w:rsidP="0086193B">
            <w:pPr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4320" w:type="dxa"/>
          </w:tcPr>
          <w:p w14:paraId="145F5024" w14:textId="77777777" w:rsidR="0086193B" w:rsidRPr="0086193B" w:rsidRDefault="0086193B" w:rsidP="0086193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6193B">
              <w:rPr>
                <w:rFonts w:ascii="Times New Roman" w:eastAsia="Times New Roman" w:hAnsi="Times New Roman" w:cs="Times New Roman"/>
                <w:sz w:val="20"/>
                <w:szCs w:val="20"/>
              </w:rPr>
              <w:object w:dxaOrig="6621" w:dyaOrig="8218" w14:anchorId="3AE9B3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1.95pt;height:56.35pt" o:ole="" fillcolor="window">
                  <v:imagedata r:id="rId5" o:title=""/>
                </v:shape>
                <o:OLEObject Type="Embed" ProgID="CDraw5" ShapeID="_x0000_i1025" DrawAspect="Content" ObjectID="_1707210474" r:id="rId6"/>
              </w:object>
            </w:r>
          </w:p>
          <w:p w14:paraId="279242EE" w14:textId="77777777" w:rsidR="0086193B" w:rsidRPr="0086193B" w:rsidRDefault="0086193B" w:rsidP="0086193B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20"/>
              </w:rPr>
            </w:pPr>
          </w:p>
          <w:p w14:paraId="311E73BC" w14:textId="77777777" w:rsidR="0086193B" w:rsidRPr="0086193B" w:rsidRDefault="0086193B" w:rsidP="0086193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6193B">
              <w:rPr>
                <w:rFonts w:ascii="Times New Roman" w:eastAsia="Times New Roman" w:hAnsi="Times New Roman" w:cs="Times New Roman"/>
                <w:sz w:val="16"/>
                <w:szCs w:val="20"/>
              </w:rPr>
              <w:t>REPUBLIKA HRVATSKA</w:t>
            </w:r>
          </w:p>
        </w:tc>
      </w:tr>
      <w:tr w:rsidR="0086193B" w:rsidRPr="0086193B" w14:paraId="405A947C" w14:textId="77777777" w:rsidTr="001C505E">
        <w:trPr>
          <w:trHeight w:val="812"/>
        </w:trPr>
        <w:tc>
          <w:tcPr>
            <w:tcW w:w="837" w:type="dxa"/>
          </w:tcPr>
          <w:p w14:paraId="69AF3DBF" w14:textId="77777777" w:rsidR="0086193B" w:rsidRPr="0086193B" w:rsidRDefault="0086193B" w:rsidP="0086193B">
            <w:pPr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86193B">
              <w:rPr>
                <w:rFonts w:ascii="Verdana" w:eastAsia="Times New Roman" w:hAnsi="Verdana" w:cs="Times New Roman"/>
                <w:sz w:val="20"/>
                <w:szCs w:val="20"/>
              </w:rPr>
              <w:object w:dxaOrig="825" w:dyaOrig="902" w14:anchorId="328F37D5">
                <v:shape id="_x0000_i1026" type="#_x0000_t75" style="width:36.3pt;height:40.7pt" o:ole="" fillcolor="window">
                  <v:imagedata r:id="rId7" o:title=""/>
                </v:shape>
                <o:OLEObject Type="Embed" ProgID="CPaint5" ShapeID="_x0000_i1026" DrawAspect="Content" ObjectID="_1707210475" r:id="rId8"/>
              </w:object>
            </w:r>
          </w:p>
        </w:tc>
        <w:tc>
          <w:tcPr>
            <w:tcW w:w="4320" w:type="dxa"/>
          </w:tcPr>
          <w:p w14:paraId="02E0AE85" w14:textId="77777777" w:rsidR="0086193B" w:rsidRPr="0086193B" w:rsidRDefault="0086193B" w:rsidP="0086193B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6193B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KOPRIVNIČKO - KRIŽEVAČKA ŽUPANIJA</w:t>
            </w:r>
          </w:p>
          <w:p w14:paraId="0093C789" w14:textId="77777777" w:rsidR="0086193B" w:rsidRPr="0086193B" w:rsidRDefault="0086193B" w:rsidP="0086193B">
            <w:pPr>
              <w:jc w:val="center"/>
              <w:rPr>
                <w:rFonts w:ascii="Times New Roman" w:eastAsia="Times New Roman" w:hAnsi="Times New Roman" w:cs="Times New Roman"/>
                <w:b/>
                <w:szCs w:val="20"/>
              </w:rPr>
            </w:pPr>
            <w:r w:rsidRPr="0086193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Župan</w:t>
            </w:r>
          </w:p>
        </w:tc>
      </w:tr>
    </w:tbl>
    <w:p w14:paraId="6DFF2EFB" w14:textId="77777777" w:rsidR="0086193B" w:rsidRPr="0086193B" w:rsidRDefault="0086193B" w:rsidP="0086193B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KLASA: 351-01/20-01/34</w:t>
      </w:r>
    </w:p>
    <w:p w14:paraId="71BA4D64" w14:textId="77777777" w:rsidR="0086193B" w:rsidRPr="0086193B" w:rsidRDefault="0086193B" w:rsidP="0086193B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 2137-04/09-22-73</w:t>
      </w:r>
    </w:p>
    <w:p w14:paraId="1337D910" w14:textId="77777777" w:rsidR="0086193B" w:rsidRPr="0086193B" w:rsidRDefault="0086193B" w:rsidP="0086193B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Koprivnica, 11. veljače 2022.</w:t>
      </w:r>
    </w:p>
    <w:p w14:paraId="608EE54C" w14:textId="77777777" w:rsidR="0086193B" w:rsidRPr="0086193B" w:rsidRDefault="0086193B" w:rsidP="0086193B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4FF6E12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 temelju članka 166. Zakona o zaštiti okoliša („Narodne novine“ broj 80/13, </w:t>
      </w:r>
      <w:hyperlink r:id="rId9" w:tgtFrame="_blank" w:history="1">
        <w:r w:rsidRPr="0086193B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153/13</w:t>
        </w:r>
      </w:hyperlink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hyperlink r:id="rId10" w:tgtFrame="_blank" w:history="1">
        <w:r w:rsidRPr="0086193B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78/15</w:t>
        </w:r>
      </w:hyperlink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hyperlink r:id="rId11" w:tgtFrame="_blank" w:history="1">
        <w:r w:rsidRPr="0086193B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12/18</w:t>
        </w:r>
      </w:hyperlink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</w:t>
      </w:r>
      <w:hyperlink r:id="rId12" w:tgtFrame="_blank" w:history="1">
        <w:r w:rsidRPr="0086193B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118/18</w:t>
        </w:r>
      </w:hyperlink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), članka 23.  Uredbe o strateškoj procjeni utjecaja strategije, plana i programa na okoliš „Narodne novine“ broj 3/17, članka 16.  i 17.  Uredbe o informiranju i sudjelovanju javnosti i zainteresirane javnosti u pitanjima zaštite okoliša („Narodne novine“ broj 64/18), te članka 55. Statuta Koprivničko-križevačke županije („Službeni glasnik Koprivničko-križevačke županije“ broj 7/13.,14/13., 9/15., 11/15.-pročišćeni tekst, 2/18., 3/18.-pročišćeni tekst, 4/20., 25/20., 3/21. i 4/21.-pročišćeni tekst) Župan Koprivničko-križevačke županije donio je 11. veljače  2022. godine </w:t>
      </w:r>
    </w:p>
    <w:p w14:paraId="362EA419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65A1AB7" w14:textId="77777777" w:rsidR="0086193B" w:rsidRPr="0086193B" w:rsidRDefault="0086193B" w:rsidP="0086193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ODLUKU</w:t>
      </w:r>
    </w:p>
    <w:p w14:paraId="39BFAAD5" w14:textId="77777777" w:rsidR="0086193B" w:rsidRPr="0086193B" w:rsidRDefault="0086193B" w:rsidP="0086193B">
      <w:pPr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o upućivanju na javnu raspravu „Strateške studije utjecaja nacrta Plana razvoja Koprivničko-križevačke županije za razdoblje 2021.-2027. na okoliš“ </w:t>
      </w:r>
    </w:p>
    <w:p w14:paraId="09098ABE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4E1C5AF0" w14:textId="77777777" w:rsidR="0086193B" w:rsidRPr="0086193B" w:rsidRDefault="0086193B" w:rsidP="0086193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I.</w:t>
      </w:r>
    </w:p>
    <w:p w14:paraId="30D980B4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232B593A" w14:textId="4D3951EF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„Strateška studija utjecaja Nacrta Plana razvoja Koprivničko-križevačke županije za razdoblje 2021.-2027.“ na okoliš“ (dalje: Strateška studija)  upućuje se na javnu raspravu u trajanju od 30 dana s </w:t>
      </w:r>
      <w:bookmarkStart w:id="0" w:name="_Hlk95389121"/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Planom razvoja Koprivničko-križevačke županije za razdoblje 2021.-2027. godine (</w:t>
      </w:r>
      <w:r w:rsidR="004A0888"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Nacrt Plana razvoja koprivničko-križevačke za razdoblje 2021.-2027.</w:t>
      </w:r>
      <w:r w:rsidR="004A0888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bio na javnom savjetovanju u periodu od 18. listopada 20</w:t>
      </w:r>
      <w:r w:rsidR="00647036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1. do 16. studenog 2021. godine, temeljem članka 39. Zakona o sustavu strateškog planiranja i upravljanja razvojem Republike Hrvatske („Narodne novine“ broj 123/17.) , (dalje: Plan razvoja)</w:t>
      </w:r>
      <w:bookmarkEnd w:id="0"/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</w:p>
    <w:p w14:paraId="510AC5C2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5518C74" w14:textId="77777777" w:rsidR="0086193B" w:rsidRPr="0086193B" w:rsidRDefault="0086193B" w:rsidP="0086193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II.</w:t>
      </w:r>
    </w:p>
    <w:p w14:paraId="448603F9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4534C62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Javnu raspravu s izlaganjem o Strateškoj studiji koordinira i provodi Upravni odjel za gospodarstvo, komunalne djelatnosti i poljoprivredu Koprivničko-križevačke županije. </w:t>
      </w:r>
    </w:p>
    <w:p w14:paraId="6AA63F24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06D1255E" w14:textId="77777777" w:rsidR="0086193B" w:rsidRPr="0086193B" w:rsidRDefault="0086193B" w:rsidP="0086193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III.</w:t>
      </w:r>
    </w:p>
    <w:p w14:paraId="20934019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C0EB45B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Javna rasprava i javni uvid u Stratešku studiju održati će se u periodu od 25. veljače 2022. do 28. ožujka 2022. godine. Tijekom trajanja javne rasprave javnosti će se osigurati javni uvid u Stratešku studiju, Ne-tehnički sažetak Strateške studije, te Plan razvoja radnim danom od 8:00 do 14:00 sati, u prostorijama Koprivničko-križevačke županije.</w:t>
      </w:r>
    </w:p>
    <w:p w14:paraId="6B29E684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17D3F87" w14:textId="10F427C4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Netehnički sažetak, Strateška studija i Plan razvoja biti će s danom početka javne rasprave dostupni javnosti i na službenim mrežnim stranicama Koprivničko-križevačke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županije </w:t>
      </w:r>
      <w:hyperlink r:id="rId13" w:history="1">
        <w:r w:rsidRPr="0086193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hr-HR"/>
          </w:rPr>
          <w:t>www.kckzz.hr</w:t>
        </w:r>
      </w:hyperlink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</w:p>
    <w:p w14:paraId="4FDFFC1F" w14:textId="77777777" w:rsidR="0086193B" w:rsidRPr="0086193B" w:rsidRDefault="0086193B" w:rsidP="0086193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IV.</w:t>
      </w:r>
    </w:p>
    <w:p w14:paraId="5ED801CF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FCA4628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 vrijeme trajanja javne rasprave održati će se javno izlaganje o Strateškoj studiji dana 17. ožujka 2022. godine  u vremenu od 11:00 do 12:00 sati u prostorijama Koprivničko-križevačke županije, </w:t>
      </w:r>
      <w:proofErr w:type="spellStart"/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Nemčićeva</w:t>
      </w:r>
      <w:proofErr w:type="spellEnd"/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5, velika sala za sastanke, uz pridržavanje važećih  epidemioloških mjera u predmetnom vremenu. Na izlaganju će se osigurat nazočnost i sudjelovanje predstavnika nadležnog tijela Koprivničko-križevačke županije, izrađivača Plana razvoja i ovlaštenika izrade Strateške studije. </w:t>
      </w:r>
    </w:p>
    <w:p w14:paraId="2DF22BD9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E88E9F7" w14:textId="77777777" w:rsidR="0086193B" w:rsidRPr="0086193B" w:rsidRDefault="0086193B" w:rsidP="0086193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V.</w:t>
      </w:r>
    </w:p>
    <w:p w14:paraId="2584832C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7A8EBAD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U javnoj raspravi mogu sudjelovati sve fizičke i pravne osobe, odnosno zainteresirana javnost koja za vrijeme trajanja javne rasprave može dati prijedloge, mišljenja i primjedbe:</w:t>
      </w:r>
    </w:p>
    <w:p w14:paraId="56662AA2" w14:textId="77777777" w:rsidR="0086193B" w:rsidRPr="0086193B" w:rsidRDefault="0086193B" w:rsidP="0086193B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upisivanjem u knjigu primjedbi koja će biti izložena na mjestu javnog uvida</w:t>
      </w:r>
    </w:p>
    <w:p w14:paraId="287E5A13" w14:textId="77777777" w:rsidR="0086193B" w:rsidRPr="0086193B" w:rsidRDefault="0086193B" w:rsidP="0086193B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davati u zapisnik za vrijeme javnog izlaganja</w:t>
      </w:r>
    </w:p>
    <w:p w14:paraId="125260D9" w14:textId="77777777" w:rsidR="0086193B" w:rsidRPr="0086193B" w:rsidRDefault="0086193B" w:rsidP="0086193B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dostaviti u pisanom obliku na adresu: Koprivničko-križevačka županija, Upravni odjel za gospodarstvo, komunalne djelatnosti i poljoprivredu, </w:t>
      </w:r>
      <w:proofErr w:type="spellStart"/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Nemčićeva</w:t>
      </w:r>
      <w:proofErr w:type="spellEnd"/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5, 48000 Koprivnica, s naznakom „ Za SPUO Plan razvoja - Javna rasprava“</w:t>
      </w:r>
    </w:p>
    <w:p w14:paraId="7D5A256B" w14:textId="77777777" w:rsidR="0086193B" w:rsidRPr="0086193B" w:rsidRDefault="0086193B" w:rsidP="0086193B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dostaviti na adresu elektroničke pošte: </w:t>
      </w:r>
      <w:hyperlink r:id="rId14" w:history="1">
        <w:r w:rsidRPr="0086193B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u w:val="single"/>
            <w:lang w:eastAsia="hr-HR"/>
          </w:rPr>
          <w:t>renata.krolo@kckzz.hr</w:t>
        </w:r>
      </w:hyperlink>
      <w:r w:rsidRPr="008619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 xml:space="preserve">;  </w:t>
      </w: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zaključn</w:t>
      </w:r>
      <w:r w:rsidRPr="008619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 xml:space="preserve">o </w:t>
      </w: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do 28. ožujka 2022. godine</w:t>
      </w:r>
    </w:p>
    <w:p w14:paraId="065A69BE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59758D7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Svi prijedlozi, mišljenja i primjedbe koji neće biti dostavljeni u roku ili neće biti čitko i razumljivo pisani, uz ime i prezime, adresu i potpis podnositelja,  neće se uzeti u razmatranje.</w:t>
      </w:r>
    </w:p>
    <w:p w14:paraId="2A382080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64393A9" w14:textId="77777777" w:rsidR="0086193B" w:rsidRPr="0086193B" w:rsidRDefault="0086193B" w:rsidP="0086193B">
      <w:pPr>
        <w:tabs>
          <w:tab w:val="left" w:pos="2410"/>
        </w:tabs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>VI.</w:t>
      </w:r>
    </w:p>
    <w:p w14:paraId="298486F9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C3ACA5C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Ova Odluka biti će obavljena na službenoj mrežnoj stranici Koprivničko-križevačke županije i u Službenom glasniku Koprivničko-križevačke županije. </w:t>
      </w:r>
    </w:p>
    <w:p w14:paraId="56720556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F438CE1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D808F60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808FE44" w14:textId="77777777" w:rsidR="0086193B" w:rsidRPr="0086193B" w:rsidRDefault="0086193B" w:rsidP="0086193B">
      <w:pPr>
        <w:ind w:left="495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Župan:</w:t>
      </w:r>
    </w:p>
    <w:p w14:paraId="2C0F2682" w14:textId="77777777" w:rsidR="0086193B" w:rsidRPr="0086193B" w:rsidRDefault="0086193B" w:rsidP="0086193B">
      <w:pPr>
        <w:ind w:left="495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5C451EB8" w14:textId="32157D8E" w:rsidR="0086193B" w:rsidRPr="0086193B" w:rsidRDefault="0086193B" w:rsidP="0086193B">
      <w:pPr>
        <w:ind w:left="495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86193B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Darko Koren, ing.</w:t>
      </w:r>
      <w:r w:rsidR="0072287C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proofErr w:type="spellStart"/>
      <w:r w:rsidRPr="0086193B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građ</w:t>
      </w:r>
      <w:proofErr w:type="spellEnd"/>
      <w:r w:rsidRPr="0086193B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.</w:t>
      </w:r>
      <w:r w:rsidR="0072287C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, v.r.</w:t>
      </w:r>
      <w:bookmarkStart w:id="1" w:name="_GoBack"/>
      <w:bookmarkEnd w:id="1"/>
    </w:p>
    <w:p w14:paraId="62B85C59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55BBA490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1AA5072D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4810FB2D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4E80BF2B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3C32BBF3" w14:textId="01A63750" w:rsid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60A4B8E0" w14:textId="2A5547CA" w:rsid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24AFCA3B" w14:textId="77777777" w:rsidR="0086193B" w:rsidRPr="0086193B" w:rsidRDefault="0086193B" w:rsidP="008619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4A77D072" w14:textId="77777777" w:rsidR="0086193B" w:rsidRPr="0086193B" w:rsidRDefault="0086193B" w:rsidP="0086193B">
      <w:pPr>
        <w:rPr>
          <w:rFonts w:ascii="Times New Roman" w:eastAsia="Batang" w:hAnsi="Times New Roman" w:cs="Times New Roman"/>
          <w:i/>
          <w:sz w:val="18"/>
          <w:szCs w:val="18"/>
          <w:lang w:eastAsia="hr-HR"/>
        </w:rPr>
      </w:pPr>
    </w:p>
    <w:sectPr w:rsidR="0086193B" w:rsidRPr="008619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BD4307"/>
    <w:multiLevelType w:val="hybridMultilevel"/>
    <w:tmpl w:val="46545B4A"/>
    <w:lvl w:ilvl="0" w:tplc="311C860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3489B"/>
    <w:multiLevelType w:val="hybridMultilevel"/>
    <w:tmpl w:val="E64A2E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93B"/>
    <w:rsid w:val="000A00C7"/>
    <w:rsid w:val="001C2812"/>
    <w:rsid w:val="004A0888"/>
    <w:rsid w:val="00647036"/>
    <w:rsid w:val="0072287C"/>
    <w:rsid w:val="00861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96D2A"/>
  <w15:chartTrackingRefBased/>
  <w15:docId w15:val="{033E03EE-4E2A-4B33-9341-6419AF94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hyperlink" Target="http://www.kckzz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s://www.zakon.hr/cms.htm?id=35943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s://www.zakon.hr/cms.htm?id=27155" TargetMode="External"/><Relationship Id="rId5" Type="http://schemas.openxmlformats.org/officeDocument/2006/relationships/image" Target="media/image1.wmf"/><Relationship Id="rId15" Type="http://schemas.openxmlformats.org/officeDocument/2006/relationships/fontTable" Target="fontTable.xml"/><Relationship Id="rId10" Type="http://schemas.openxmlformats.org/officeDocument/2006/relationships/hyperlink" Target="https://www.zakon.hr/cms.htm?id=1207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zakon.hr/cms.htm?id=600" TargetMode="External"/><Relationship Id="rId14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628</Words>
  <Characters>3584</Characters>
  <Application>Microsoft Office Word</Application>
  <DocSecurity>0</DocSecurity>
  <Lines>29</Lines>
  <Paragraphs>8</Paragraphs>
  <ScaleCrop>false</ScaleCrop>
  <Company/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ValentinaBalasko</cp:lastModifiedBy>
  <cp:revision>5</cp:revision>
  <cp:lastPrinted>2022-02-11T07:38:00Z</cp:lastPrinted>
  <dcterms:created xsi:type="dcterms:W3CDTF">2022-02-11T07:31:00Z</dcterms:created>
  <dcterms:modified xsi:type="dcterms:W3CDTF">2022-02-24T11:21:00Z</dcterms:modified>
</cp:coreProperties>
</file>