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9005E2" w14:textId="625E2D1B" w:rsidR="009206BD" w:rsidRDefault="009206BD" w:rsidP="009206BD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55. Statuta Koprivničko-križevačke županije („Službeni glasnik Koprivničko-križevačke županije“ broj 7/13., 14/13., 9/15. i 11/15. - pročišćeni tekst, 2/18.,   3/18. - pročišćeni tekst, 4/20., 25/20.,  3/21. i 4/21. - pročišćeni tekst)  i članka 9. Odluke o osnivanju PORE Regionalne razvojne agencije Koprivničko-križevačke županije („Službeni glasnik Koprivničko-križevačke županije“ broj 8/97., 5/99., 2/04., 9/05., 11/06., 12/06., 12/09., 5/12. i 6/12. - pročišćeni tekst, 8/13., 12/13., 5/14., 6/15., 7/18. i 9/18. -  pročišćeni tekst), Župan Koprivničko-križevačke 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="008B7EFF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B7EFF">
        <w:rPr>
          <w:rFonts w:ascii="Times New Roman" w:hAnsi="Times New Roman" w:cs="Times New Roman"/>
          <w:color w:val="000000" w:themeColor="text1"/>
          <w:sz w:val="24"/>
          <w:szCs w:val="24"/>
        </w:rPr>
        <w:t>siječnja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</w:t>
      </w:r>
      <w:r w:rsidR="008B7EF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>. donosi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3EB0A7" w14:textId="77777777" w:rsidR="009206BD" w:rsidRDefault="009206BD" w:rsidP="009206BD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80BD2C2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A11904" w14:textId="77777777" w:rsidR="00DA2880" w:rsidRPr="00846A1F" w:rsidRDefault="00DA2880" w:rsidP="00410400">
      <w:pPr>
        <w:rPr>
          <w:color w:val="000000" w:themeColor="text1"/>
        </w:rPr>
      </w:pPr>
    </w:p>
    <w:p w14:paraId="0749A5AB" w14:textId="77777777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68429B21" w14:textId="70DB186A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 w:rsidR="00D9251F">
        <w:rPr>
          <w:rFonts w:ascii="Times New Roman" w:hAnsi="Times New Roman" w:cs="Times New Roman"/>
          <w:sz w:val="24"/>
          <w:szCs w:val="24"/>
        </w:rPr>
        <w:t>I</w:t>
      </w:r>
      <w:r w:rsidRPr="000C534A">
        <w:rPr>
          <w:rFonts w:ascii="Times New Roman" w:hAnsi="Times New Roman" w:cs="Times New Roman"/>
          <w:sz w:val="24"/>
          <w:szCs w:val="24"/>
        </w:rPr>
        <w:t xml:space="preserve">. Izmjene i dopune  Plana nabave </w:t>
      </w:r>
    </w:p>
    <w:p w14:paraId="5E4623D1" w14:textId="77777777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>PORE Regionalne razvojne agencije</w:t>
      </w:r>
    </w:p>
    <w:p w14:paraId="43D8F92B" w14:textId="03ADC155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 Koprivničko-križevačke županije za poslovnu godinu 202</w:t>
      </w:r>
      <w:r w:rsidR="008B7EFF">
        <w:rPr>
          <w:rFonts w:ascii="Times New Roman" w:hAnsi="Times New Roman" w:cs="Times New Roman"/>
          <w:sz w:val="24"/>
          <w:szCs w:val="24"/>
        </w:rPr>
        <w:t>3</w:t>
      </w:r>
      <w:r w:rsidRPr="000C534A">
        <w:rPr>
          <w:rFonts w:ascii="Times New Roman" w:hAnsi="Times New Roman" w:cs="Times New Roman"/>
          <w:sz w:val="24"/>
          <w:szCs w:val="24"/>
        </w:rPr>
        <w:t>.</w:t>
      </w:r>
    </w:p>
    <w:p w14:paraId="065C8994" w14:textId="44BA1C08" w:rsidR="00410400" w:rsidRDefault="00410400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D2263D" w14:textId="77777777" w:rsidR="005360AF" w:rsidRPr="00846A1F" w:rsidRDefault="005360AF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16A9C4" w14:textId="1069C513" w:rsidR="00410400" w:rsidRPr="005360AF" w:rsidRDefault="005360AF" w:rsidP="005360AF">
      <w:pPr>
        <w:jc w:val="center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360AF">
        <w:rPr>
          <w:rFonts w:ascii="Times New Roman" w:hAnsi="Times New Roman" w:cs="Times New Roman"/>
          <w:color w:val="000000" w:themeColor="text1"/>
          <w:sz w:val="24"/>
          <w:szCs w:val="28"/>
        </w:rPr>
        <w:t>I.</w:t>
      </w:r>
    </w:p>
    <w:p w14:paraId="2B7B841E" w14:textId="77777777" w:rsidR="00EE38B9" w:rsidRPr="00846A1F" w:rsidRDefault="00EE38B9" w:rsidP="00410400">
      <w:pPr>
        <w:rPr>
          <w:color w:val="000000" w:themeColor="text1"/>
        </w:rPr>
      </w:pPr>
    </w:p>
    <w:p w14:paraId="3C884A6A" w14:textId="434E6056" w:rsidR="00410400" w:rsidRPr="00634172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</w:t>
      </w:r>
      <w:r w:rsidR="00945B13" w:rsidRPr="00B5211B">
        <w:rPr>
          <w:rFonts w:ascii="Times New Roman" w:hAnsi="Times New Roman" w:cs="Times New Roman"/>
          <w:sz w:val="24"/>
          <w:szCs w:val="24"/>
        </w:rPr>
        <w:t>na I. Izmjene i dopune  Plana nabave PORE Regionalne razvojne agencije Koprivničko-</w:t>
      </w:r>
      <w:r w:rsidR="00945B13" w:rsidRPr="00945B13">
        <w:rPr>
          <w:rFonts w:ascii="Times New Roman" w:hAnsi="Times New Roman" w:cs="Times New Roman"/>
          <w:sz w:val="24"/>
          <w:szCs w:val="24"/>
        </w:rPr>
        <w:t xml:space="preserve">križevačke županije za poslovnu </w:t>
      </w:r>
      <w:r w:rsidR="00945B13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godinu 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81C45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8B7EFF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381C45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. (KLASA: 40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13623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9206BD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; URBROJ: 2137-</w:t>
      </w:r>
      <w:r w:rsidR="00945B13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114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F13623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F13623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 od 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siječnja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846A1F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D9251F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koji je donijelo Upravno vijeće PORE Regionalne razvojne agencije Koprivničko-križevačke </w:t>
      </w:r>
      <w:r w:rsidRPr="00945B13">
        <w:rPr>
          <w:rFonts w:ascii="Times New Roman" w:hAnsi="Times New Roman" w:cs="Times New Roman"/>
          <w:sz w:val="24"/>
          <w:szCs w:val="24"/>
        </w:rPr>
        <w:t xml:space="preserve">županije 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</w:t>
      </w:r>
      <w:r w:rsidR="00945B13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sjednici održanoj 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siječnja 2023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14:paraId="539BA457" w14:textId="77777777" w:rsidR="00410400" w:rsidRPr="00634172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FC83A9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653AD02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14:paraId="4320EB8F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F9B1E0" w14:textId="77777777" w:rsidR="00410400" w:rsidRPr="00381C45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6629D1E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66DB4B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F7AB8F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7D4239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14:paraId="7D62642A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2A988D5" w14:textId="77777777" w:rsidR="00410400" w:rsidRPr="00381C45" w:rsidRDefault="00410400" w:rsidP="0041040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7CF32AAB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7B8D36A" w14:textId="77777777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935590" w14:textId="53C6CD31" w:rsidR="00410400" w:rsidRPr="00634172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KLASA: 00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251BE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251BE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9206BD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94A7E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21190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Župan:</w:t>
      </w:r>
    </w:p>
    <w:p w14:paraId="374636CD" w14:textId="12982E0C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URBROJ: 2137-04/0</w:t>
      </w:r>
      <w:r w:rsidR="00846A1F" w:rsidRPr="009F4493">
        <w:rPr>
          <w:rFonts w:ascii="Times New Roman" w:hAnsi="Times New Roman" w:cs="Times New Roman"/>
          <w:sz w:val="24"/>
          <w:szCs w:val="24"/>
        </w:rPr>
        <w:t>9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8B7EFF">
        <w:rPr>
          <w:rFonts w:ascii="Times New Roman" w:hAnsi="Times New Roman" w:cs="Times New Roman"/>
          <w:sz w:val="24"/>
          <w:szCs w:val="24"/>
        </w:rPr>
        <w:t>23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634172">
        <w:rPr>
          <w:rFonts w:ascii="Times New Roman" w:hAnsi="Times New Roman" w:cs="Times New Roman"/>
          <w:sz w:val="24"/>
          <w:szCs w:val="24"/>
        </w:rPr>
        <w:t>2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   </w:t>
      </w:r>
      <w:r w:rsidR="00E94A7E">
        <w:rPr>
          <w:rFonts w:ascii="Times New Roman" w:hAnsi="Times New Roman" w:cs="Times New Roman"/>
          <w:sz w:val="24"/>
          <w:szCs w:val="24"/>
        </w:rPr>
        <w:tab/>
      </w:r>
      <w:r w:rsidR="00E94A7E">
        <w:rPr>
          <w:rFonts w:ascii="Times New Roman" w:hAnsi="Times New Roman" w:cs="Times New Roman"/>
          <w:sz w:val="24"/>
          <w:szCs w:val="24"/>
        </w:rPr>
        <w:tab/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</w:t>
      </w:r>
      <w:r w:rsidR="00E94A7E">
        <w:rPr>
          <w:rFonts w:ascii="Times New Roman" w:hAnsi="Times New Roman" w:cs="Times New Roman"/>
          <w:sz w:val="24"/>
          <w:szCs w:val="24"/>
        </w:rPr>
        <w:t>D</w:t>
      </w:r>
      <w:r w:rsidRPr="009F4493">
        <w:rPr>
          <w:rFonts w:ascii="Times New Roman" w:hAnsi="Times New Roman" w:cs="Times New Roman"/>
          <w:sz w:val="24"/>
          <w:szCs w:val="24"/>
        </w:rPr>
        <w:t xml:space="preserve">arko Koren, </w:t>
      </w:r>
      <w:proofErr w:type="spellStart"/>
      <w:r w:rsidRPr="009F4493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9F4493">
        <w:rPr>
          <w:rFonts w:ascii="Times New Roman" w:hAnsi="Times New Roman" w:cs="Times New Roman"/>
          <w:sz w:val="24"/>
          <w:szCs w:val="24"/>
        </w:rPr>
        <w:t>.</w:t>
      </w:r>
      <w:r w:rsidR="007E0A66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14:paraId="1BB126E0" w14:textId="77777777" w:rsidR="00410400" w:rsidRPr="009F4493" w:rsidRDefault="002747B5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762D0F07" w14:textId="359FAA83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111DE6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B7EFF">
        <w:rPr>
          <w:rFonts w:ascii="Times New Roman" w:hAnsi="Times New Roman" w:cs="Times New Roman"/>
          <w:sz w:val="24"/>
          <w:szCs w:val="24"/>
        </w:rPr>
        <w:t>20</w:t>
      </w:r>
      <w:r w:rsidRPr="00111DE6">
        <w:rPr>
          <w:rFonts w:ascii="Times New Roman" w:hAnsi="Times New Roman" w:cs="Times New Roman"/>
          <w:sz w:val="24"/>
          <w:szCs w:val="24"/>
        </w:rPr>
        <w:t xml:space="preserve">. </w:t>
      </w:r>
      <w:r w:rsidR="008B7EFF">
        <w:rPr>
          <w:rFonts w:ascii="Times New Roman" w:hAnsi="Times New Roman" w:cs="Times New Roman"/>
          <w:sz w:val="24"/>
          <w:szCs w:val="24"/>
        </w:rPr>
        <w:t>siječnja</w:t>
      </w:r>
      <w:r w:rsidR="00846A1F" w:rsidRPr="0053249A">
        <w:rPr>
          <w:rFonts w:ascii="Times New Roman" w:hAnsi="Times New Roman" w:cs="Times New Roman"/>
          <w:sz w:val="24"/>
          <w:szCs w:val="24"/>
        </w:rPr>
        <w:t xml:space="preserve"> 202</w:t>
      </w:r>
      <w:r w:rsidR="008B7EFF">
        <w:rPr>
          <w:rFonts w:ascii="Times New Roman" w:hAnsi="Times New Roman" w:cs="Times New Roman"/>
          <w:sz w:val="24"/>
          <w:szCs w:val="24"/>
        </w:rPr>
        <w:t>3</w:t>
      </w:r>
      <w:r w:rsidRPr="0053249A">
        <w:rPr>
          <w:rFonts w:ascii="Times New Roman" w:hAnsi="Times New Roman" w:cs="Times New Roman"/>
          <w:sz w:val="24"/>
          <w:szCs w:val="24"/>
        </w:rPr>
        <w:t>.</w:t>
      </w:r>
    </w:p>
    <w:p w14:paraId="39A66D77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C233B0" w14:textId="77777777" w:rsidR="00410400" w:rsidRPr="00381C45" w:rsidRDefault="00410400" w:rsidP="00410400"/>
    <w:p w14:paraId="7545CF62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31EAC0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0077CE0" w14:textId="77777777" w:rsidR="00410400" w:rsidRPr="00381C45" w:rsidRDefault="00410400" w:rsidP="00410400">
      <w:pPr>
        <w:rPr>
          <w:color w:val="FF0000"/>
        </w:rPr>
      </w:pPr>
    </w:p>
    <w:sectPr w:rsidR="00410400" w:rsidRPr="00381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400"/>
    <w:rsid w:val="000D697E"/>
    <w:rsid w:val="00111DE6"/>
    <w:rsid w:val="001C6E44"/>
    <w:rsid w:val="00251BE2"/>
    <w:rsid w:val="002747B5"/>
    <w:rsid w:val="00381C45"/>
    <w:rsid w:val="00410400"/>
    <w:rsid w:val="0053249A"/>
    <w:rsid w:val="005360AF"/>
    <w:rsid w:val="00634172"/>
    <w:rsid w:val="007E0A66"/>
    <w:rsid w:val="008106BA"/>
    <w:rsid w:val="00846A1F"/>
    <w:rsid w:val="008B7EFF"/>
    <w:rsid w:val="008C2CEF"/>
    <w:rsid w:val="009142C0"/>
    <w:rsid w:val="009206BD"/>
    <w:rsid w:val="00921190"/>
    <w:rsid w:val="00945B13"/>
    <w:rsid w:val="00960CA8"/>
    <w:rsid w:val="009F1CBE"/>
    <w:rsid w:val="009F4493"/>
    <w:rsid w:val="00A9766C"/>
    <w:rsid w:val="00AA054D"/>
    <w:rsid w:val="00B7600E"/>
    <w:rsid w:val="00BE47E9"/>
    <w:rsid w:val="00C06942"/>
    <w:rsid w:val="00C34A42"/>
    <w:rsid w:val="00D9251F"/>
    <w:rsid w:val="00DA2880"/>
    <w:rsid w:val="00DE2481"/>
    <w:rsid w:val="00E94A7E"/>
    <w:rsid w:val="00EA42FC"/>
    <w:rsid w:val="00EE38B9"/>
    <w:rsid w:val="00F13623"/>
    <w:rsid w:val="00F6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13903"/>
  <w15:chartTrackingRefBased/>
  <w15:docId w15:val="{252B9F0C-5347-4928-9F26-C402B27DC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400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074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7</cp:revision>
  <cp:lastPrinted>2022-12-12T08:05:00Z</cp:lastPrinted>
  <dcterms:created xsi:type="dcterms:W3CDTF">2022-12-09T12:03:00Z</dcterms:created>
  <dcterms:modified xsi:type="dcterms:W3CDTF">2023-02-03T08:12:00Z</dcterms:modified>
</cp:coreProperties>
</file>