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A9C93" w14:textId="699F1DAD" w:rsidR="001864B8" w:rsidRDefault="001864B8" w:rsidP="001864B8">
      <w:pPr>
        <w:spacing w:after="0"/>
        <w:ind w:firstLine="708"/>
        <w:jc w:val="both"/>
        <w:rPr>
          <w:rFonts w:ascii="Times New Roman" w:hAnsi="Times New Roman" w:cs="Times New Roman"/>
        </w:rPr>
      </w:pPr>
      <w:bookmarkStart w:id="0" w:name="_Hlk152754809"/>
      <w:r>
        <w:rPr>
          <w:rFonts w:ascii="Times New Roman" w:hAnsi="Times New Roman" w:cs="Times New Roman"/>
        </w:rPr>
        <w:t xml:space="preserve">Na temelju članka 6. Odluke o osnivanju Savjeta za socijalnu skrb u Koprivničko-križevačkoj županiji </w:t>
      </w:r>
      <w:r>
        <w:rPr>
          <w:rFonts w:ascii="Times New Roman" w:eastAsia="Calibri" w:hAnsi="Times New Roman" w:cs="Times New Roman"/>
        </w:rPr>
        <w:t>(“Službeni glasnik Koprivničko-križevačke županije” broj 5/12</w:t>
      </w:r>
      <w:r>
        <w:rPr>
          <w:rFonts w:ascii="Times New Roman" w:hAnsi="Times New Roman" w:cs="Times New Roman"/>
        </w:rPr>
        <w:t>., 9/16. i 26/22.) i članka</w:t>
      </w:r>
      <w:r>
        <w:rPr>
          <w:rFonts w:ascii="Times New Roman" w:eastAsia="Calibri" w:hAnsi="Times New Roman" w:cs="Times New Roman"/>
        </w:rPr>
        <w:t xml:space="preserve"> 55. Statuta Koprivničko-križevačke županije (“Službeni glasnik Koprivničko-križevačke županije” </w:t>
      </w:r>
      <w:r>
        <w:rPr>
          <w:rFonts w:ascii="Times New Roman" w:hAnsi="Times New Roman" w:cs="Times New Roman"/>
          <w:sz w:val="24"/>
          <w:szCs w:val="24"/>
        </w:rPr>
        <w:t>broj 7/13., 14/13., 9/15., 11/15. - pročišćeni tekst, 2/18., 3/18. - pročišćeni tekst, 4/20., 25/20.,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Župan Koprivničko-križevačke županije 12. ožujka 2024. donio je</w:t>
      </w:r>
    </w:p>
    <w:p w14:paraId="027593D7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</w:p>
    <w:p w14:paraId="6B7508E3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 J E Š E NJ E </w:t>
      </w:r>
    </w:p>
    <w:p w14:paraId="73B549E3" w14:textId="7E570558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izmjeni Rješenja</w:t>
      </w:r>
    </w:p>
    <w:p w14:paraId="0CE07ECF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imenovanju predsjednice i članova/ca Savjeta za socijalnu skrb u</w:t>
      </w:r>
    </w:p>
    <w:p w14:paraId="1B6D80A0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Koprivničko-križevačkoj županiji</w:t>
      </w:r>
    </w:p>
    <w:p w14:paraId="48A016A9" w14:textId="77777777" w:rsidR="00D35179" w:rsidRDefault="00D35179" w:rsidP="001864B8">
      <w:pPr>
        <w:spacing w:after="0"/>
        <w:jc w:val="center"/>
        <w:rPr>
          <w:rFonts w:ascii="Times New Roman" w:hAnsi="Times New Roman" w:cs="Times New Roman"/>
        </w:rPr>
      </w:pPr>
    </w:p>
    <w:p w14:paraId="67E9B2C9" w14:textId="77777777" w:rsidR="00D35179" w:rsidRDefault="00D35179" w:rsidP="00D35179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I.</w:t>
      </w:r>
    </w:p>
    <w:p w14:paraId="334FBA62" w14:textId="688430F7" w:rsidR="001864B8" w:rsidRPr="00D35179" w:rsidRDefault="001864B8" w:rsidP="00D3517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Točka I. Rješenja o imenovanju predsjednice i članova/ca Savjeta za socijalnu skrb u Koprivničko-križevačkoj županiji </w:t>
      </w:r>
      <w:r>
        <w:rPr>
          <w:rFonts w:ascii="Times New Roman" w:eastAsia="Calibri" w:hAnsi="Times New Roman" w:cs="Times New Roman"/>
        </w:rPr>
        <w:t xml:space="preserve">(“Službeni glasnik Koprivničko-križevačke županije” </w:t>
      </w:r>
      <w:r w:rsidRPr="00BA48AA">
        <w:rPr>
          <w:rFonts w:ascii="Times New Roman" w:hAnsi="Times New Roman" w:cs="Times New Roman"/>
          <w:sz w:val="24"/>
          <w:szCs w:val="24"/>
        </w:rPr>
        <w:t xml:space="preserve">broj </w:t>
      </w:r>
      <w:r w:rsidR="00BA48AA" w:rsidRPr="00BA48AA">
        <w:rPr>
          <w:rFonts w:ascii="Times New Roman" w:hAnsi="Times New Roman" w:cs="Times New Roman"/>
          <w:sz w:val="24"/>
          <w:szCs w:val="24"/>
        </w:rPr>
        <w:t>27/23</w:t>
      </w:r>
      <w:r w:rsidR="00BA48AA">
        <w:rPr>
          <w:rFonts w:ascii="Times New Roman" w:hAnsi="Times New Roman" w:cs="Times New Roman"/>
          <w:sz w:val="24"/>
          <w:szCs w:val="24"/>
        </w:rPr>
        <w:t>.</w:t>
      </w:r>
      <w:r w:rsidRPr="00BA48AA">
        <w:rPr>
          <w:rFonts w:ascii="Times New Roman" w:hAnsi="Times New Roman" w:cs="Times New Roman"/>
          <w:sz w:val="24"/>
          <w:szCs w:val="24"/>
        </w:rPr>
        <w:t>)</w:t>
      </w:r>
      <w:r w:rsidR="00BA48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mijenja se i glasi:</w:t>
      </w:r>
    </w:p>
    <w:p w14:paraId="449F0240" w14:textId="2D29CE33" w:rsidR="001864B8" w:rsidRDefault="001864B8" w:rsidP="001864B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„U Savjet za socijalnu skrb u Koprivničko-križevačkoj županiji (u daljnjem tekstu: Savjet za socijalnu skrb) imenuju se:</w:t>
      </w:r>
    </w:p>
    <w:p w14:paraId="23263488" w14:textId="37D839FE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Maja Blažek, Koprivničko-križevačka županija, za predsjednicu,</w:t>
      </w:r>
    </w:p>
    <w:p w14:paraId="0BBA12BC" w14:textId="7D35995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 Mlinarić, Grad Koprivnica, za članicu,</w:t>
      </w:r>
    </w:p>
    <w:p w14:paraId="7C6D7B27" w14:textId="0C48972B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Danijel Rušak, Hrvatski zavod za socijalni rad, za člana,</w:t>
      </w:r>
    </w:p>
    <w:p w14:paraId="0F1A849A" w14:textId="57DC0A23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Mladen Fajdetić, Centar za pružanje usluga u zajednici Svitanje, za člana,</w:t>
      </w:r>
    </w:p>
    <w:p w14:paraId="075DBE1F" w14:textId="2F7DBF6D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Željka Koluder-Vlahinja, Dom za starije i nemoćne osobe Koprivnica, za članicu,</w:t>
      </w:r>
    </w:p>
    <w:p w14:paraId="32536B40" w14:textId="062582DB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Silvija Čavić, Obiteljski centar, za članicu,</w:t>
      </w:r>
    </w:p>
    <w:p w14:paraId="454654BC" w14:textId="6819BF42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Vesna Kuterovac, Hrvatski zavod za zapošljavanje, za članicu,</w:t>
      </w:r>
    </w:p>
    <w:p w14:paraId="362D8C03" w14:textId="7777777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Đurđica Trbus, Gradsko društvo crvenog križa Križevci, za članicu,</w:t>
      </w:r>
    </w:p>
    <w:p w14:paraId="0C610F28" w14:textId="3ECB2D8E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Marko Martinčević, Razvojni prozorčić, obrt za edukacijsku podršku i savjetovanje, za člana,</w:t>
      </w:r>
    </w:p>
    <w:p w14:paraId="028F30A0" w14:textId="26AB658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Draženka Vadla, Zavod za javno zdravstvo Koprivničko-križevačke županije, za članicu,</w:t>
      </w:r>
    </w:p>
    <w:p w14:paraId="4A491B5A" w14:textId="663CEF62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Valentina Čadavec, Klub za starije osobe „Mariška“, za članicu,</w:t>
      </w:r>
    </w:p>
    <w:p w14:paraId="71AB327F" w14:textId="7777777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Miroslav Mačković, Udruga invalida Koprivničko-križevačke županije, za člana,</w:t>
      </w:r>
    </w:p>
    <w:p w14:paraId="4FBD2B12" w14:textId="7777777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Kristinka Štefan, Udruga za pomoć osobama s intelektualnim teškoćama i njihovih obitelji „Mali princ“, za članicu,</w:t>
      </w:r>
    </w:p>
    <w:p w14:paraId="272A31F9" w14:textId="77777777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Tamara Premuš, Udruga osoba s intelektualnim teškoćama i njihovih obitelji „Maslačak“ Križevci, za članicu,</w:t>
      </w:r>
    </w:p>
    <w:p w14:paraId="18CBEE88" w14:textId="39C0BADA" w:rsidR="001864B8" w:rsidRDefault="001864B8" w:rsidP="001864B8">
      <w:pPr>
        <w:pStyle w:val="Odlomakpopisa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Mirjana Šandor, Gradsko društvo osoba s invaliditetom Đurđevac, za članicu.</w:t>
      </w:r>
      <w:r w:rsidR="00D35179">
        <w:rPr>
          <w:rFonts w:ascii="Times New Roman" w:hAnsi="Times New Roman" w:cs="Times New Roman"/>
        </w:rPr>
        <w:t>“</w:t>
      </w:r>
    </w:p>
    <w:p w14:paraId="783316B4" w14:textId="77777777" w:rsidR="00D35179" w:rsidRDefault="00D35179" w:rsidP="00D35179">
      <w:pPr>
        <w:pStyle w:val="Odlomakpopisa"/>
        <w:spacing w:after="0"/>
        <w:ind w:left="420"/>
        <w:jc w:val="both"/>
        <w:rPr>
          <w:rFonts w:ascii="Times New Roman" w:hAnsi="Times New Roman" w:cs="Times New Roman"/>
        </w:rPr>
      </w:pPr>
    </w:p>
    <w:p w14:paraId="136857FE" w14:textId="650C90B5" w:rsidR="00D35179" w:rsidRDefault="00D35179" w:rsidP="00D35179">
      <w:pPr>
        <w:pStyle w:val="Odlomakpopisa"/>
        <w:spacing w:after="0"/>
        <w:ind w:left="420"/>
        <w:jc w:val="center"/>
        <w:rPr>
          <w:rFonts w:ascii="Times New Roman" w:hAnsi="Times New Roman" w:cs="Times New Roman"/>
        </w:rPr>
      </w:pPr>
      <w:r w:rsidRPr="00D35179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</w:t>
      </w:r>
      <w:r w:rsidRPr="00D35179">
        <w:rPr>
          <w:rFonts w:ascii="Times New Roman" w:hAnsi="Times New Roman" w:cs="Times New Roman"/>
        </w:rPr>
        <w:t>.</w:t>
      </w:r>
    </w:p>
    <w:p w14:paraId="7AFB53C1" w14:textId="5AFAE216" w:rsidR="001864B8" w:rsidRDefault="00D35179" w:rsidP="00D35179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Ovo Rješenje objavit će se u „Službenom glasniku Koprivničko-križevačke županije“.</w:t>
      </w:r>
    </w:p>
    <w:p w14:paraId="1F237499" w14:textId="77777777" w:rsidR="00D35179" w:rsidRDefault="00D35179" w:rsidP="00D35179">
      <w:pPr>
        <w:spacing w:after="0"/>
        <w:rPr>
          <w:rFonts w:ascii="Times New Roman" w:hAnsi="Times New Roman" w:cs="Times New Roman"/>
        </w:rPr>
      </w:pPr>
    </w:p>
    <w:p w14:paraId="30A2728B" w14:textId="15085040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14:paraId="63111483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14:paraId="1B5B0DFA" w14:textId="77777777" w:rsidR="001864B8" w:rsidRDefault="001864B8" w:rsidP="001864B8">
      <w:pPr>
        <w:spacing w:after="0"/>
        <w:jc w:val="center"/>
        <w:rPr>
          <w:rFonts w:ascii="Times New Roman" w:hAnsi="Times New Roman" w:cs="Times New Roman"/>
        </w:rPr>
      </w:pPr>
    </w:p>
    <w:p w14:paraId="0F33EAF1" w14:textId="77777777" w:rsidR="001864B8" w:rsidRDefault="001864B8" w:rsidP="001864B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 029-01/23-01/17</w:t>
      </w:r>
    </w:p>
    <w:p w14:paraId="55C8DF17" w14:textId="6968A8EC" w:rsidR="001864B8" w:rsidRDefault="001864B8" w:rsidP="001864B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 2137-06/03-24-19</w:t>
      </w:r>
    </w:p>
    <w:p w14:paraId="16235065" w14:textId="30552E8A" w:rsidR="001864B8" w:rsidRDefault="001864B8" w:rsidP="001864B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Koprivnica, 12. ožujka 2024.</w:t>
      </w:r>
    </w:p>
    <w:p w14:paraId="3DBA4362" w14:textId="77777777" w:rsidR="001864B8" w:rsidRDefault="001864B8" w:rsidP="001864B8">
      <w:pPr>
        <w:spacing w:after="0"/>
        <w:rPr>
          <w:rFonts w:ascii="Times New Roman" w:hAnsi="Times New Roman" w:cs="Times New Roman"/>
        </w:rPr>
      </w:pPr>
    </w:p>
    <w:p w14:paraId="2DB7DAD3" w14:textId="77777777" w:rsidR="001864B8" w:rsidRDefault="001864B8" w:rsidP="001864B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ŽUPAN</w:t>
      </w:r>
    </w:p>
    <w:p w14:paraId="01528A6D" w14:textId="70E0C7D7" w:rsidR="001864B8" w:rsidRDefault="001864B8" w:rsidP="001864B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Darko Koren</w:t>
      </w:r>
      <w:bookmarkEnd w:id="0"/>
      <w:r w:rsidR="0097561D">
        <w:rPr>
          <w:rFonts w:ascii="Times New Roman" w:hAnsi="Times New Roman" w:cs="Times New Roman"/>
          <w:sz w:val="24"/>
          <w:szCs w:val="24"/>
        </w:rPr>
        <w:t>, v.r.</w:t>
      </w:r>
    </w:p>
    <w:sectPr w:rsidR="00186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F76698"/>
    <w:multiLevelType w:val="hybridMultilevel"/>
    <w:tmpl w:val="1C509A22"/>
    <w:lvl w:ilvl="0" w:tplc="21F28718">
      <w:start w:val="1"/>
      <w:numFmt w:val="decimal"/>
      <w:lvlText w:val="%1."/>
      <w:lvlJc w:val="left"/>
      <w:pPr>
        <w:ind w:left="420" w:hanging="360"/>
      </w:pPr>
    </w:lvl>
    <w:lvl w:ilvl="1" w:tplc="041A0019">
      <w:start w:val="1"/>
      <w:numFmt w:val="lowerLetter"/>
      <w:lvlText w:val="%2."/>
      <w:lvlJc w:val="left"/>
      <w:pPr>
        <w:ind w:left="1140" w:hanging="360"/>
      </w:pPr>
    </w:lvl>
    <w:lvl w:ilvl="2" w:tplc="041A001B">
      <w:start w:val="1"/>
      <w:numFmt w:val="lowerRoman"/>
      <w:lvlText w:val="%3."/>
      <w:lvlJc w:val="right"/>
      <w:pPr>
        <w:ind w:left="1860" w:hanging="180"/>
      </w:pPr>
    </w:lvl>
    <w:lvl w:ilvl="3" w:tplc="041A000F">
      <w:start w:val="1"/>
      <w:numFmt w:val="decimal"/>
      <w:lvlText w:val="%4."/>
      <w:lvlJc w:val="left"/>
      <w:pPr>
        <w:ind w:left="2580" w:hanging="360"/>
      </w:pPr>
    </w:lvl>
    <w:lvl w:ilvl="4" w:tplc="041A0019">
      <w:start w:val="1"/>
      <w:numFmt w:val="lowerLetter"/>
      <w:lvlText w:val="%5."/>
      <w:lvlJc w:val="left"/>
      <w:pPr>
        <w:ind w:left="3300" w:hanging="360"/>
      </w:pPr>
    </w:lvl>
    <w:lvl w:ilvl="5" w:tplc="041A001B">
      <w:start w:val="1"/>
      <w:numFmt w:val="lowerRoman"/>
      <w:lvlText w:val="%6."/>
      <w:lvlJc w:val="right"/>
      <w:pPr>
        <w:ind w:left="4020" w:hanging="180"/>
      </w:pPr>
    </w:lvl>
    <w:lvl w:ilvl="6" w:tplc="041A000F">
      <w:start w:val="1"/>
      <w:numFmt w:val="decimal"/>
      <w:lvlText w:val="%7."/>
      <w:lvlJc w:val="left"/>
      <w:pPr>
        <w:ind w:left="4740" w:hanging="360"/>
      </w:pPr>
    </w:lvl>
    <w:lvl w:ilvl="7" w:tplc="041A0019">
      <w:start w:val="1"/>
      <w:numFmt w:val="lowerLetter"/>
      <w:lvlText w:val="%8."/>
      <w:lvlJc w:val="left"/>
      <w:pPr>
        <w:ind w:left="5460" w:hanging="360"/>
      </w:pPr>
    </w:lvl>
    <w:lvl w:ilvl="8" w:tplc="041A001B">
      <w:start w:val="1"/>
      <w:numFmt w:val="lowerRoman"/>
      <w:lvlText w:val="%9."/>
      <w:lvlJc w:val="right"/>
      <w:pPr>
        <w:ind w:left="6180" w:hanging="180"/>
      </w:pPr>
    </w:lvl>
  </w:abstractNum>
  <w:num w:numId="1" w16cid:durableId="14797673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4B8"/>
    <w:rsid w:val="001864B8"/>
    <w:rsid w:val="00190683"/>
    <w:rsid w:val="00254C9D"/>
    <w:rsid w:val="0048348B"/>
    <w:rsid w:val="00817147"/>
    <w:rsid w:val="0097561D"/>
    <w:rsid w:val="00A41BFD"/>
    <w:rsid w:val="00BA48AA"/>
    <w:rsid w:val="00D35179"/>
    <w:rsid w:val="00EA1FF5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19719"/>
  <w15:chartTrackingRefBased/>
  <w15:docId w15:val="{DF545D91-9805-4E3E-8BB1-81DDA4CFB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64B8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1864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864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864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864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864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864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864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864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864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864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864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864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864B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864B8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864B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864B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864B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864B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864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1864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864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1864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864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1864B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864B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1864B8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864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864B8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864B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48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 Balaško</cp:lastModifiedBy>
  <cp:revision>3</cp:revision>
  <dcterms:created xsi:type="dcterms:W3CDTF">2024-03-12T11:06:00Z</dcterms:created>
  <dcterms:modified xsi:type="dcterms:W3CDTF">2024-03-13T11:55:00Z</dcterms:modified>
</cp:coreProperties>
</file>