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4BEF44" w14:textId="69F61314" w:rsidR="00C26858" w:rsidRPr="00C26858" w:rsidRDefault="00C26858" w:rsidP="00C26858">
      <w:pPr>
        <w:shd w:val="clear" w:color="auto" w:fill="FFFFFF" w:themeFill="background1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</w:pPr>
      <w:r w:rsidRPr="00C2685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Na temelju članka 181. stavka 2. Zakona o zdravstvenoj zaštiti („Narodne novine“ broj 100/18., 125/19., 147/20., 119/22., 156/22., 33/23. i 36/24.) i </w:t>
      </w: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članka 37. Statuta Koprivničko-križevačke županije („Službeni glasnik Koprivničko-križevačke županije“ broj 7/13., 14/13., 9/15., 11/15. - pročišćeni tekst, 2/18., 3/18. </w:t>
      </w:r>
      <w:bookmarkStart w:id="0" w:name="_Hlk99532717"/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>- pročišćeni tekst</w:t>
      </w:r>
      <w:bookmarkEnd w:id="0"/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>, 2/18., 3/18., 4/20., 25/20., 3/21. i 4/21. - pročišćeni tekst)</w:t>
      </w:r>
      <w:r w:rsidRPr="00C2685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 Županijska skupština Koprivničko-križevačke županije, na </w:t>
      </w:r>
      <w:r w:rsidR="005277B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>18.</w:t>
      </w:r>
      <w:r w:rsidRPr="00C2685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 sjednici održanoj </w:t>
      </w:r>
      <w:r w:rsidR="005277B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>20. svibnja</w:t>
      </w:r>
      <w:r w:rsidRPr="00C2685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 2024. don</w:t>
      </w:r>
      <w:r w:rsidR="005277B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>ijela je</w:t>
      </w:r>
      <w:r w:rsidRPr="00C2685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 </w:t>
      </w:r>
    </w:p>
    <w:p w14:paraId="6A26E64E" w14:textId="77777777" w:rsidR="00C26858" w:rsidRPr="00C26858" w:rsidRDefault="00C26858" w:rsidP="00C2685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kern w:val="0"/>
          <w:sz w:val="24"/>
          <w:szCs w:val="24"/>
          <w:lang w:eastAsia="hr-HR"/>
          <w14:ligatures w14:val="none"/>
        </w:rPr>
      </w:pPr>
    </w:p>
    <w:p w14:paraId="715E4009" w14:textId="77777777" w:rsidR="00C26858" w:rsidRPr="00C26858" w:rsidRDefault="00C26858" w:rsidP="00C26858">
      <w:pPr>
        <w:spacing w:after="0" w:line="276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 xml:space="preserve">5. Izmjene Plana specijalističkog usavršavanja zdravstvenih radnika </w:t>
      </w:r>
    </w:p>
    <w:p w14:paraId="47CB8338" w14:textId="77777777" w:rsidR="00C26858" w:rsidRPr="00C26858" w:rsidRDefault="00C26858" w:rsidP="00C26858">
      <w:pPr>
        <w:spacing w:after="0" w:line="276" w:lineRule="auto"/>
        <w:jc w:val="center"/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b/>
          <w:kern w:val="0"/>
          <w:sz w:val="24"/>
          <w:szCs w:val="24"/>
          <w14:ligatures w14:val="none"/>
        </w:rPr>
        <w:t xml:space="preserve">za petogodišnje razdoblje (2020.-2024.) Koprivničko-križevačke županije </w:t>
      </w:r>
    </w:p>
    <w:p w14:paraId="6575CF30" w14:textId="77777777" w:rsidR="00C26858" w:rsidRPr="00C26858" w:rsidRDefault="00C26858" w:rsidP="00C26858">
      <w:pPr>
        <w:spacing w:after="0" w:line="276" w:lineRule="auto"/>
        <w:rPr>
          <w:kern w:val="0"/>
          <w14:ligatures w14:val="none"/>
        </w:rPr>
      </w:pPr>
    </w:p>
    <w:p w14:paraId="739A4817" w14:textId="77777777" w:rsidR="00C26858" w:rsidRPr="00C26858" w:rsidRDefault="00C26858" w:rsidP="00C2685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b/>
          <w:bCs/>
          <w:color w:val="000000"/>
          <w:kern w:val="0"/>
          <w:sz w:val="24"/>
          <w:szCs w:val="24"/>
          <w14:ligatures w14:val="none"/>
        </w:rPr>
        <w:t>I.</w:t>
      </w:r>
    </w:p>
    <w:p w14:paraId="00CC8A87" w14:textId="77777777" w:rsidR="00C26858" w:rsidRPr="00C26858" w:rsidRDefault="00C26858" w:rsidP="00C26858">
      <w:pPr>
        <w:spacing w:after="0" w:line="276" w:lineRule="auto"/>
        <w:ind w:firstLine="708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>Točka I. Plana specijalističkog usavršavanja zdravstvenih radnika za petogodišnje razdoblje (2020.-2024.) Koprivničko-križevačke županije, KLASA: 500-01/19-01/5, URBROJ: 2137/1-06/03-19-7, od 29. travnja 2019. godine, KLASA: 500-01/19-01/5, URBROJ: 2137/1-06/03-21-9, od 25. veljače 2021. godine,  KLASA: 500-01/19-01/5, URBROJ: 2137/1-06/03-22-13, od 10. svibnja 2022. godine,</w:t>
      </w:r>
      <w:bookmarkStart w:id="1" w:name="_Hlk135118287"/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KLASA: 500-01/19-01/5, URBROJ: 2137/1-06/03-22-22, od 05. rujna 2022. godine i </w:t>
      </w:r>
      <w:bookmarkEnd w:id="1"/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KLASA: 500-01/19-01/5, URBROJ: 2137/1-06/03-23-32, od 12. lipnja 2023. godine (u daljnjem tekstu: Plan) mijenja se i glasi: </w:t>
      </w:r>
    </w:p>
    <w:p w14:paraId="41EB0D5F" w14:textId="77777777" w:rsidR="00C26858" w:rsidRPr="00C26858" w:rsidRDefault="00C26858" w:rsidP="00C26858">
      <w:pPr>
        <w:spacing w:after="200" w:line="240" w:lineRule="auto"/>
        <w:contextualSpacing/>
        <w:jc w:val="both"/>
        <w:rPr>
          <w:rFonts w:ascii="Times New Roman" w:hAnsi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/>
          <w:kern w:val="0"/>
          <w:sz w:val="24"/>
          <w:szCs w:val="24"/>
          <w14:ligatures w14:val="none"/>
        </w:rPr>
        <w:t>„Dom zdravlja Koprivničko-križevačke županije:</w:t>
      </w:r>
    </w:p>
    <w:p w14:paraId="716CD56B" w14:textId="77777777" w:rsidR="00C26858" w:rsidRPr="00C26858" w:rsidRDefault="00C26858" w:rsidP="00C26858">
      <w:pPr>
        <w:spacing w:after="200" w:line="240" w:lineRule="auto"/>
        <w:contextualSpacing/>
        <w:jc w:val="both"/>
        <w:rPr>
          <w:rFonts w:ascii="Times New Roman" w:hAnsi="Times New Roman"/>
          <w:kern w:val="0"/>
          <w:sz w:val="24"/>
          <w:szCs w:val="24"/>
          <w14:ligatures w14:val="none"/>
        </w:rPr>
      </w:pPr>
    </w:p>
    <w:tbl>
      <w:tblPr>
        <w:tblStyle w:val="TableNormal"/>
        <w:tblW w:w="0" w:type="auto"/>
        <w:tblInd w:w="5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385"/>
        <w:gridCol w:w="3818"/>
      </w:tblGrid>
      <w:tr w:rsidR="00C26858" w:rsidRPr="00C26858" w14:paraId="21B44221" w14:textId="77777777" w:rsidTr="00FF0D3D">
        <w:trPr>
          <w:trHeight w:val="561"/>
        </w:trPr>
        <w:tc>
          <w:tcPr>
            <w:tcW w:w="4385" w:type="dxa"/>
          </w:tcPr>
          <w:p w14:paraId="7744625A" w14:textId="77777777" w:rsidR="00C26858" w:rsidRPr="00C26858" w:rsidRDefault="00C26858" w:rsidP="00C26858">
            <w:pPr>
              <w:spacing w:before="171"/>
              <w:ind w:left="1184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</w:rPr>
              <w:t xml:space="preserve"> </w:t>
            </w:r>
            <w:r w:rsidRPr="00C26858">
              <w:rPr>
                <w:rFonts w:ascii="Times New Roman" w:eastAsia="Times New Roman" w:hAnsi="Times New Roman" w:cs="Times New Roman"/>
                <w:b/>
                <w:color w:val="282828"/>
                <w:w w:val="110"/>
                <w:sz w:val="24"/>
                <w:szCs w:val="24"/>
              </w:rPr>
              <w:t>Naziv specijalizacije</w:t>
            </w:r>
          </w:p>
        </w:tc>
        <w:tc>
          <w:tcPr>
            <w:tcW w:w="3818" w:type="dxa"/>
          </w:tcPr>
          <w:p w14:paraId="157E19E6" w14:textId="77777777" w:rsidR="00C26858" w:rsidRPr="00C26858" w:rsidRDefault="00C26858" w:rsidP="00C26858">
            <w:pPr>
              <w:spacing w:before="171"/>
              <w:ind w:left="924" w:right="855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b/>
                <w:color w:val="282828"/>
                <w:w w:val="110"/>
                <w:sz w:val="24"/>
                <w:szCs w:val="24"/>
              </w:rPr>
              <w:t>Broj potrebnih specijalizacija</w:t>
            </w:r>
          </w:p>
        </w:tc>
      </w:tr>
      <w:tr w:rsidR="00C26858" w:rsidRPr="00C26858" w14:paraId="53A9816F" w14:textId="77777777" w:rsidTr="00FF0D3D">
        <w:trPr>
          <w:trHeight w:val="556"/>
        </w:trPr>
        <w:tc>
          <w:tcPr>
            <w:tcW w:w="4385" w:type="dxa"/>
          </w:tcPr>
          <w:p w14:paraId="1B59C0F6" w14:textId="77777777" w:rsidR="00C26858" w:rsidRPr="00C26858" w:rsidRDefault="00C26858" w:rsidP="00C26858">
            <w:pPr>
              <w:spacing w:before="7" w:line="270" w:lineRule="atLeast"/>
              <w:ind w:left="1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sz w:val="24"/>
                <w:szCs w:val="24"/>
              </w:rPr>
              <w:t>Obiteljska (opća) medicina</w:t>
            </w:r>
          </w:p>
        </w:tc>
        <w:tc>
          <w:tcPr>
            <w:tcW w:w="3818" w:type="dxa"/>
          </w:tcPr>
          <w:p w14:paraId="5D4C5018" w14:textId="77777777" w:rsidR="00C26858" w:rsidRPr="00C26858" w:rsidRDefault="00C26858" w:rsidP="00C26858">
            <w:pPr>
              <w:spacing w:before="162"/>
              <w:ind w:left="5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  <w:t>9</w:t>
            </w:r>
          </w:p>
        </w:tc>
      </w:tr>
      <w:tr w:rsidR="00C26858" w:rsidRPr="00C26858" w14:paraId="04E0CD5B" w14:textId="77777777" w:rsidTr="00FF0D3D">
        <w:trPr>
          <w:trHeight w:val="556"/>
        </w:trPr>
        <w:tc>
          <w:tcPr>
            <w:tcW w:w="4385" w:type="dxa"/>
          </w:tcPr>
          <w:p w14:paraId="28D75B90" w14:textId="77777777" w:rsidR="00C26858" w:rsidRPr="00C26858" w:rsidRDefault="00C26858" w:rsidP="00C26858">
            <w:pPr>
              <w:spacing w:before="7" w:line="270" w:lineRule="atLeast"/>
              <w:ind w:left="1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sz w:val="24"/>
                <w:szCs w:val="24"/>
              </w:rPr>
              <w:t>Pedijatrija</w:t>
            </w:r>
          </w:p>
        </w:tc>
        <w:tc>
          <w:tcPr>
            <w:tcW w:w="3818" w:type="dxa"/>
          </w:tcPr>
          <w:p w14:paraId="68E06DCA" w14:textId="77777777" w:rsidR="00C26858" w:rsidRPr="00C26858" w:rsidRDefault="00C26858" w:rsidP="00C26858">
            <w:pPr>
              <w:spacing w:before="162"/>
              <w:ind w:left="55"/>
              <w:jc w:val="center"/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  <w:t>4</w:t>
            </w:r>
          </w:p>
        </w:tc>
      </w:tr>
      <w:tr w:rsidR="00C26858" w:rsidRPr="00C26858" w14:paraId="2388B5E5" w14:textId="77777777" w:rsidTr="00FF0D3D">
        <w:trPr>
          <w:trHeight w:val="556"/>
        </w:trPr>
        <w:tc>
          <w:tcPr>
            <w:tcW w:w="4385" w:type="dxa"/>
          </w:tcPr>
          <w:p w14:paraId="3F32CFE9" w14:textId="77777777" w:rsidR="00C26858" w:rsidRPr="00C26858" w:rsidRDefault="00C26858" w:rsidP="00C26858">
            <w:pPr>
              <w:spacing w:before="7" w:line="270" w:lineRule="atLeast"/>
              <w:ind w:left="1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sz w:val="24"/>
                <w:szCs w:val="24"/>
              </w:rPr>
              <w:t>Ginekologija i opstetricija</w:t>
            </w:r>
          </w:p>
        </w:tc>
        <w:tc>
          <w:tcPr>
            <w:tcW w:w="3818" w:type="dxa"/>
          </w:tcPr>
          <w:p w14:paraId="1B5EEBCC" w14:textId="77777777" w:rsidR="00C26858" w:rsidRPr="00C26858" w:rsidRDefault="00C26858" w:rsidP="00C26858">
            <w:pPr>
              <w:spacing w:before="162"/>
              <w:ind w:left="55"/>
              <w:jc w:val="center"/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  <w:t>5</w:t>
            </w:r>
          </w:p>
        </w:tc>
      </w:tr>
      <w:tr w:rsidR="00C26858" w:rsidRPr="00C26858" w14:paraId="71EC015E" w14:textId="77777777" w:rsidTr="00FF0D3D">
        <w:trPr>
          <w:trHeight w:val="556"/>
        </w:trPr>
        <w:tc>
          <w:tcPr>
            <w:tcW w:w="4385" w:type="dxa"/>
          </w:tcPr>
          <w:p w14:paraId="4EB6E24A" w14:textId="77777777" w:rsidR="00C26858" w:rsidRPr="00C26858" w:rsidRDefault="00C26858" w:rsidP="00C26858">
            <w:pPr>
              <w:spacing w:before="7" w:line="270" w:lineRule="atLeast"/>
              <w:ind w:left="1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sz w:val="24"/>
                <w:szCs w:val="24"/>
              </w:rPr>
              <w:t>Fizikalna medicina i rehabilitacija</w:t>
            </w:r>
          </w:p>
        </w:tc>
        <w:tc>
          <w:tcPr>
            <w:tcW w:w="3818" w:type="dxa"/>
          </w:tcPr>
          <w:p w14:paraId="59141164" w14:textId="77777777" w:rsidR="00C26858" w:rsidRPr="00C26858" w:rsidRDefault="00C26858" w:rsidP="00C26858">
            <w:pPr>
              <w:spacing w:before="162"/>
              <w:ind w:left="55"/>
              <w:jc w:val="center"/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  <w:t>1</w:t>
            </w:r>
          </w:p>
        </w:tc>
      </w:tr>
      <w:tr w:rsidR="00C26858" w:rsidRPr="00C26858" w14:paraId="43921E51" w14:textId="77777777" w:rsidTr="00FF0D3D">
        <w:trPr>
          <w:trHeight w:val="556"/>
        </w:trPr>
        <w:tc>
          <w:tcPr>
            <w:tcW w:w="4385" w:type="dxa"/>
          </w:tcPr>
          <w:p w14:paraId="05FD5D67" w14:textId="77777777" w:rsidR="00C26858" w:rsidRPr="00C26858" w:rsidRDefault="00C26858" w:rsidP="00C26858">
            <w:pPr>
              <w:spacing w:before="7" w:line="270" w:lineRule="atLeast"/>
              <w:ind w:left="1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sz w:val="24"/>
                <w:szCs w:val="24"/>
              </w:rPr>
              <w:t>Medicina rada i sporta</w:t>
            </w:r>
          </w:p>
        </w:tc>
        <w:tc>
          <w:tcPr>
            <w:tcW w:w="3818" w:type="dxa"/>
          </w:tcPr>
          <w:p w14:paraId="63F4DB68" w14:textId="77777777" w:rsidR="00C26858" w:rsidRPr="00C26858" w:rsidRDefault="00C26858" w:rsidP="00C26858">
            <w:pPr>
              <w:spacing w:before="162"/>
              <w:ind w:left="55"/>
              <w:jc w:val="center"/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  <w:t>2</w:t>
            </w:r>
          </w:p>
        </w:tc>
      </w:tr>
      <w:tr w:rsidR="00C26858" w:rsidRPr="00C26858" w14:paraId="7B18F279" w14:textId="77777777" w:rsidTr="00FF0D3D">
        <w:trPr>
          <w:trHeight w:val="556"/>
        </w:trPr>
        <w:tc>
          <w:tcPr>
            <w:tcW w:w="4385" w:type="dxa"/>
          </w:tcPr>
          <w:p w14:paraId="57A1D4BA" w14:textId="77777777" w:rsidR="00C26858" w:rsidRPr="00C26858" w:rsidRDefault="00C26858" w:rsidP="00C26858">
            <w:pPr>
              <w:spacing w:before="7" w:line="270" w:lineRule="atLeast"/>
              <w:ind w:left="13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</w:rPr>
              <w:t>Oftalmologija i optometrija</w:t>
            </w:r>
          </w:p>
        </w:tc>
        <w:tc>
          <w:tcPr>
            <w:tcW w:w="3818" w:type="dxa"/>
          </w:tcPr>
          <w:p w14:paraId="766AD276" w14:textId="77777777" w:rsidR="00C26858" w:rsidRPr="00C26858" w:rsidRDefault="00C26858" w:rsidP="00C26858">
            <w:pPr>
              <w:spacing w:before="162"/>
              <w:ind w:left="55"/>
              <w:jc w:val="center"/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</w:pPr>
            <w:r w:rsidRPr="00C26858">
              <w:rPr>
                <w:rFonts w:ascii="Times New Roman" w:eastAsia="Times New Roman" w:hAnsi="Times New Roman" w:cs="Times New Roman"/>
                <w:color w:val="282828"/>
                <w:w w:val="105"/>
                <w:sz w:val="24"/>
                <w:szCs w:val="24"/>
              </w:rPr>
              <w:t>1</w:t>
            </w:r>
          </w:p>
        </w:tc>
      </w:tr>
    </w:tbl>
    <w:p w14:paraId="071B04AC" w14:textId="77777777" w:rsidR="00C26858" w:rsidRPr="00C26858" w:rsidRDefault="00C26858" w:rsidP="00C268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  <w:t>“.</w:t>
      </w:r>
    </w:p>
    <w:p w14:paraId="328EDF93" w14:textId="77777777" w:rsidR="00C26858" w:rsidRPr="00C26858" w:rsidRDefault="00C26858" w:rsidP="00C2685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  <w:sz w:val="24"/>
          <w:szCs w:val="24"/>
          <w14:ligatures w14:val="none"/>
        </w:rPr>
      </w:pPr>
    </w:p>
    <w:p w14:paraId="2E23E0DF" w14:textId="77777777" w:rsidR="00C26858" w:rsidRPr="00C26858" w:rsidRDefault="00C26858" w:rsidP="00C26858">
      <w:pPr>
        <w:spacing w:after="0" w:line="276" w:lineRule="auto"/>
        <w:jc w:val="center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ŽUPANIJSKA SKUPŠTINA </w:t>
      </w:r>
    </w:p>
    <w:p w14:paraId="31769604" w14:textId="77777777" w:rsidR="00C26858" w:rsidRPr="00C26858" w:rsidRDefault="00C26858" w:rsidP="00C26858">
      <w:pPr>
        <w:spacing w:after="0" w:line="276" w:lineRule="auto"/>
        <w:jc w:val="center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>KOPRIVNIČKO-KRIŽEVAČKE  ŽUPANIJE</w:t>
      </w:r>
    </w:p>
    <w:p w14:paraId="2D65EA7A" w14:textId="77777777" w:rsidR="00C26858" w:rsidRPr="00C26858" w:rsidRDefault="00C26858" w:rsidP="00C26858">
      <w:pPr>
        <w:spacing w:after="0" w:line="276" w:lineRule="auto"/>
        <w:jc w:val="center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39E107B0" w14:textId="68F85D9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KLASA: </w:t>
      </w:r>
      <w:r w:rsidR="005277B5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 </w:t>
      </w: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>500-01/19-01/5</w:t>
      </w:r>
    </w:p>
    <w:p w14:paraId="08F0BBB7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>URBROJ: 2137-06/03-24-35</w:t>
      </w:r>
    </w:p>
    <w:p w14:paraId="165E079E" w14:textId="1BA119B4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Koprivnica, </w:t>
      </w:r>
      <w:r w:rsidR="00CF5E7C">
        <w:rPr>
          <w:rFonts w:ascii="Times New Roman" w:hAnsi="Times New Roman" w:cs="Times New Roman"/>
          <w:kern w:val="0"/>
          <w:sz w:val="24"/>
          <w:szCs w:val="24"/>
          <w14:ligatures w14:val="none"/>
        </w:rPr>
        <w:t>20</w:t>
      </w:r>
      <w:r w:rsidR="005277B5">
        <w:rPr>
          <w:rFonts w:ascii="Times New Roman" w:hAnsi="Times New Roman" w:cs="Times New Roman"/>
          <w:kern w:val="0"/>
          <w:sz w:val="24"/>
          <w:szCs w:val="24"/>
          <w14:ligatures w14:val="none"/>
        </w:rPr>
        <w:t>. svibnja</w:t>
      </w: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2024.</w:t>
      </w:r>
    </w:p>
    <w:p w14:paraId="3056EB5A" w14:textId="77777777" w:rsidR="00C26858" w:rsidRPr="00C26858" w:rsidRDefault="00C26858" w:rsidP="00C26858">
      <w:pPr>
        <w:spacing w:after="0" w:line="276" w:lineRule="auto"/>
        <w:ind w:left="6372" w:firstLine="708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>PREDSJEDNIK</w:t>
      </w:r>
    </w:p>
    <w:p w14:paraId="118FA2F5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  <w:r w:rsidRPr="00C26858">
        <w:rPr>
          <w:rFonts w:ascii="Times New Roman" w:hAnsi="Times New Roman" w:cs="Times New Roman"/>
          <w:kern w:val="0"/>
          <w:sz w:val="24"/>
          <w:szCs w:val="24"/>
          <w14:ligatures w14:val="none"/>
        </w:rPr>
        <w:t xml:space="preserve">                                                                                                                        Damir Felak</w:t>
      </w:r>
    </w:p>
    <w:p w14:paraId="4E6B3A83" w14:textId="77777777" w:rsidR="00C26858" w:rsidRPr="00C26858" w:rsidRDefault="00C26858" w:rsidP="00C26858">
      <w:pPr>
        <w:spacing w:after="0" w:line="290" w:lineRule="exact"/>
        <w:jc w:val="center"/>
        <w:rPr>
          <w:rFonts w:ascii="Times New Roman" w:eastAsia="Times New Roman" w:hAnsi="Times New Roman" w:cs="Times New Roman"/>
          <w:kern w:val="0"/>
          <w:lang w:val="sv-SE" w:eastAsia="hr-HR"/>
          <w14:ligatures w14:val="none"/>
        </w:rPr>
      </w:pPr>
      <w:r w:rsidRPr="00C26858">
        <w:rPr>
          <w:rFonts w:ascii="Times New Roman" w:eastAsia="Times New Roman" w:hAnsi="Times New Roman" w:cs="Times New Roman"/>
          <w:kern w:val="0"/>
          <w:lang w:val="sv-SE" w:eastAsia="hr-HR"/>
          <w14:ligatures w14:val="none"/>
        </w:rPr>
        <w:lastRenderedPageBreak/>
        <w:t>OBRAZLOŽENJE</w:t>
      </w:r>
    </w:p>
    <w:p w14:paraId="02B0A58F" w14:textId="77777777" w:rsidR="00C26858" w:rsidRPr="00C26858" w:rsidRDefault="00C26858" w:rsidP="00C26858">
      <w:pPr>
        <w:spacing w:after="0" w:line="290" w:lineRule="exact"/>
        <w:jc w:val="center"/>
        <w:rPr>
          <w:rFonts w:ascii="Times New Roman" w:eastAsia="Times New Roman" w:hAnsi="Times New Roman" w:cs="Times New Roman"/>
          <w:kern w:val="0"/>
          <w:lang w:val="sv-SE" w:eastAsia="hr-HR"/>
          <w14:ligatures w14:val="none"/>
        </w:rPr>
      </w:pPr>
    </w:p>
    <w:p w14:paraId="4DCC1CFD" w14:textId="3D2F9BB5" w:rsidR="00C26858" w:rsidRPr="00C26858" w:rsidRDefault="00C26858" w:rsidP="00C2685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val="sv-SE" w:eastAsia="hr-HR"/>
          <w14:ligatures w14:val="none"/>
        </w:rPr>
      </w:pPr>
      <w:r w:rsidRPr="00C26858">
        <w:rPr>
          <w:rFonts w:ascii="Times New Roman" w:eastAsia="Times New Roman" w:hAnsi="Times New Roman" w:cs="Times New Roman"/>
          <w:kern w:val="0"/>
          <w:sz w:val="24"/>
          <w:szCs w:val="24"/>
          <w:lang w:val="sv-SE" w:eastAsia="hr-HR"/>
          <w14:ligatures w14:val="none"/>
        </w:rPr>
        <w:t xml:space="preserve">       </w:t>
      </w:r>
      <w:r w:rsidRPr="00C2685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>Člankom 181. stavkom 2. Zakona o zdravstvenoj zaštiti („Narodne novine“ broj 100/18., 125/19., 147/20. 119/22., 156/22.</w:t>
      </w:r>
      <w:r w:rsidR="00A833D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>,</w:t>
      </w:r>
      <w:r w:rsidRPr="00C2685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 33/23.</w:t>
      </w:r>
      <w:r w:rsidR="00A833D9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 xml:space="preserve"> i 36/24.</w:t>
      </w:r>
      <w:r w:rsidRPr="00C26858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hr-HR"/>
          <w14:ligatures w14:val="none"/>
        </w:rPr>
        <w:t>) propisano je da n</w:t>
      </w:r>
      <w:r w:rsidRPr="00C26858"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  <w:t xml:space="preserve">a prijedlog predstavničkih tijela jedinica područne (regionalne) samouprave odnosno Grada Zagreba te pravnih i fizičkih osoba, uz prethodno pribavljeno mišljenje Zavoda i nadležnih komora, ministar odlukom donosi Nacionalni plan specijalističkog usavršavanja zdravstvenih radnika za petogodišnje razdoblje, te se </w:t>
      </w:r>
      <w:r w:rsidRPr="00C26858">
        <w:rPr>
          <w:rFonts w:ascii="Times New Roman" w:eastAsia="Times New Roman" w:hAnsi="Times New Roman" w:cs="Times New Roman"/>
          <w:kern w:val="0"/>
          <w:sz w:val="24"/>
          <w:szCs w:val="24"/>
          <w:lang w:val="sv-SE" w:eastAsia="hr-HR"/>
          <w14:ligatures w14:val="none"/>
        </w:rPr>
        <w:t xml:space="preserve">predlaže donošenje izmjena plana, sukladno potrebama Doma zdravlja Koprivničko-križevačke županije. </w:t>
      </w:r>
    </w:p>
    <w:p w14:paraId="2A80FF0A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r-HR"/>
          <w14:ligatures w14:val="none"/>
        </w:rPr>
      </w:pPr>
    </w:p>
    <w:p w14:paraId="31C4E70B" w14:textId="77777777" w:rsidR="00C26858" w:rsidRPr="00C26858" w:rsidRDefault="00C26858" w:rsidP="00C26858">
      <w:pPr>
        <w:spacing w:after="0" w:line="290" w:lineRule="exact"/>
        <w:jc w:val="center"/>
        <w:rPr>
          <w:rFonts w:ascii="Times New Roman" w:eastAsia="Times New Roman" w:hAnsi="Times New Roman" w:cs="Times New Roman"/>
          <w:kern w:val="0"/>
          <w:lang w:val="en-US" w:eastAsia="hr-HR"/>
          <w14:ligatures w14:val="none"/>
        </w:rPr>
      </w:pPr>
      <w:r w:rsidRPr="00C26858">
        <w:rPr>
          <w:rFonts w:ascii="Times New Roman" w:eastAsia="Times New Roman" w:hAnsi="Times New Roman" w:cs="Times New Roman"/>
          <w:kern w:val="0"/>
          <w:lang w:val="sv-SE" w:eastAsia="hr-HR"/>
          <w14:ligatures w14:val="none"/>
        </w:rPr>
        <w:t>UPRAVNI ODJEL ZA ZDRAVSTVENO-SOCIJALNE DJELATNOSTI</w:t>
      </w:r>
    </w:p>
    <w:p w14:paraId="69E0649D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080D025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48BE17F9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3FAA80F3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B21CDC9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AE053E4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7AFF0A52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53BEA58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69A03DF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5D932394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70C8CCFD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26CF926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99F0EBC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3604F34D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76F6A2DE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ED30CF1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31A461C7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A47DC3F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1D92546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2778D61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3F777664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505B4FC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6FD17DE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56895DD6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EE1D1CD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83A975D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ACDA839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EBB5997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6468C940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22FD7C76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719C7708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1A8F68A4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p w14:paraId="0AAE2370" w14:textId="77777777" w:rsidR="00C26858" w:rsidRPr="00C26858" w:rsidRDefault="00C26858" w:rsidP="00C26858">
      <w:pPr>
        <w:spacing w:after="0" w:line="276" w:lineRule="auto"/>
        <w:jc w:val="both"/>
        <w:rPr>
          <w:rFonts w:ascii="Times New Roman" w:hAnsi="Times New Roman" w:cs="Times New Roman"/>
          <w:kern w:val="0"/>
          <w:sz w:val="24"/>
          <w:szCs w:val="24"/>
          <w14:ligatures w14:val="none"/>
        </w:rPr>
      </w:pPr>
    </w:p>
    <w:sectPr w:rsidR="00C26858" w:rsidRPr="00C26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6858"/>
    <w:rsid w:val="00190683"/>
    <w:rsid w:val="00254C9D"/>
    <w:rsid w:val="0048348B"/>
    <w:rsid w:val="004E588D"/>
    <w:rsid w:val="005277B5"/>
    <w:rsid w:val="00817147"/>
    <w:rsid w:val="00A41BFD"/>
    <w:rsid w:val="00A833D9"/>
    <w:rsid w:val="00C26858"/>
    <w:rsid w:val="00CF5E7C"/>
    <w:rsid w:val="00D75CFF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7F91A6"/>
  <w15:chartTrackingRefBased/>
  <w15:docId w15:val="{8C10F334-781D-4458-83CA-E83923625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C2685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C2685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C268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C268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C268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C268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C268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C268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C268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C2685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C2685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C2685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C26858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C26858"/>
    <w:rPr>
      <w:rFonts w:eastAsiaTheme="majorEastAsia" w:cstheme="majorBidi"/>
      <w:color w:val="0F4761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C26858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C26858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C26858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C26858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C2685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Char">
    <w:name w:val="Naslov Char"/>
    <w:basedOn w:val="Zadanifontodlomka"/>
    <w:link w:val="Naslov"/>
    <w:uiPriority w:val="10"/>
    <w:rsid w:val="00C2685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C268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Char">
    <w:name w:val="Podnaslov Char"/>
    <w:basedOn w:val="Zadanifontodlomka"/>
    <w:link w:val="Podnaslov"/>
    <w:uiPriority w:val="11"/>
    <w:rsid w:val="00C268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C2685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Zadanifontodlomka"/>
    <w:link w:val="Citat"/>
    <w:uiPriority w:val="29"/>
    <w:rsid w:val="00C26858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C26858"/>
    <w:pPr>
      <w:ind w:left="720"/>
      <w:contextualSpacing/>
    </w:pPr>
  </w:style>
  <w:style w:type="character" w:styleId="Jakoisticanje">
    <w:name w:val="Intense Emphasis"/>
    <w:basedOn w:val="Zadanifontodlomka"/>
    <w:uiPriority w:val="21"/>
    <w:qFormat/>
    <w:rsid w:val="00C26858"/>
    <w:rPr>
      <w:i/>
      <w:iCs/>
      <w:color w:val="0F4761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C2685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C26858"/>
    <w:rPr>
      <w:i/>
      <w:iCs/>
      <w:color w:val="0F4761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C26858"/>
    <w:rPr>
      <w:b/>
      <w:bCs/>
      <w:smallCaps/>
      <w:color w:val="0F4761" w:themeColor="accent1" w:themeShade="BF"/>
      <w:spacing w:val="5"/>
    </w:rPr>
  </w:style>
  <w:style w:type="table" w:customStyle="1" w:styleId="TableNormal">
    <w:name w:val="Table Normal"/>
    <w:uiPriority w:val="2"/>
    <w:semiHidden/>
    <w:unhideWhenUsed/>
    <w:qFormat/>
    <w:rsid w:val="00C26858"/>
    <w:pPr>
      <w:widowControl w:val="0"/>
      <w:autoSpaceDE w:val="0"/>
      <w:autoSpaceDN w:val="0"/>
      <w:spacing w:after="0" w:line="240" w:lineRule="auto"/>
    </w:pPr>
    <w:rPr>
      <w:kern w:val="0"/>
      <w:lang w:val="en-US"/>
      <w14:ligatures w14:val="none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369</Words>
  <Characters>2106</Characters>
  <Application>Microsoft Office Word</Application>
  <DocSecurity>0</DocSecurity>
  <Lines>17</Lines>
  <Paragraphs>4</Paragraphs>
  <ScaleCrop>false</ScaleCrop>
  <Company/>
  <LinksUpToDate>false</LinksUpToDate>
  <CharactersWithSpaces>2471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Helena Matica</cp:lastModifiedBy>
  <cp:revision>6</cp:revision>
  <dcterms:created xsi:type="dcterms:W3CDTF">2024-05-03T09:42:00Z</dcterms:created>
  <dcterms:modified xsi:type="dcterms:W3CDTF">2024-05-13T11:21:00Z</dcterms:modified>
</cp:coreProperties>
</file>