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7BDD4" w14:textId="77777777" w:rsidR="00B90E0F" w:rsidRPr="005557F1" w:rsidRDefault="009E4138" w:rsidP="00BE7158">
      <w:pPr>
        <w:spacing w:line="240" w:lineRule="auto"/>
        <w:rPr>
          <w:rFonts w:ascii="Times New Roman" w:hAnsi="Times New Roman" w:cs="Times New Roman"/>
        </w:rPr>
      </w:pPr>
      <w:r w:rsidRPr="005557F1">
        <w:rPr>
          <w:rFonts w:ascii="Times New Roman" w:hAnsi="Times New Roman" w:cs="Times New Roman"/>
        </w:rPr>
        <w:t xml:space="preserve"> </w:t>
      </w:r>
    </w:p>
    <w:tbl>
      <w:tblPr>
        <w:tblW w:w="0" w:type="auto"/>
        <w:tblInd w:w="108" w:type="dxa"/>
        <w:tblLayout w:type="fixed"/>
        <w:tblLook w:val="0000" w:firstRow="0" w:lastRow="0" w:firstColumn="0" w:lastColumn="0" w:noHBand="0" w:noVBand="0"/>
      </w:tblPr>
      <w:tblGrid>
        <w:gridCol w:w="872"/>
        <w:gridCol w:w="4170"/>
      </w:tblGrid>
      <w:tr w:rsidR="00B90E0F" w:rsidRPr="005557F1" w14:paraId="4AB1484B" w14:textId="77777777" w:rsidTr="00D02A38">
        <w:trPr>
          <w:trHeight w:val="1306"/>
        </w:trPr>
        <w:tc>
          <w:tcPr>
            <w:tcW w:w="872" w:type="dxa"/>
          </w:tcPr>
          <w:p w14:paraId="5099AC9F" w14:textId="77777777" w:rsidR="00B90E0F" w:rsidRPr="005557F1" w:rsidRDefault="00B90E0F" w:rsidP="00BE7158">
            <w:pPr>
              <w:spacing w:after="0" w:line="240" w:lineRule="auto"/>
              <w:rPr>
                <w:rFonts w:ascii="Times New Roman" w:eastAsia="Times New Roman" w:hAnsi="Times New Roman" w:cs="Times New Roman"/>
                <w:sz w:val="24"/>
                <w:szCs w:val="20"/>
                <w:lang w:val="en-GB" w:eastAsia="hr-HR"/>
              </w:rPr>
            </w:pPr>
          </w:p>
        </w:tc>
        <w:tc>
          <w:tcPr>
            <w:tcW w:w="4170" w:type="dxa"/>
          </w:tcPr>
          <w:p w14:paraId="32803A16" w14:textId="77777777" w:rsidR="00B90E0F" w:rsidRPr="005557F1" w:rsidRDefault="00B90E0F" w:rsidP="00BE7158">
            <w:pPr>
              <w:spacing w:after="0" w:line="240" w:lineRule="auto"/>
              <w:ind w:left="-119"/>
              <w:jc w:val="center"/>
              <w:rPr>
                <w:rFonts w:ascii="Times New Roman" w:eastAsia="Times New Roman" w:hAnsi="Times New Roman" w:cs="Times New Roman"/>
                <w:sz w:val="24"/>
                <w:szCs w:val="20"/>
                <w:lang w:val="en-GB" w:eastAsia="hr-HR"/>
              </w:rPr>
            </w:pPr>
            <w:r w:rsidRPr="005557F1">
              <w:rPr>
                <w:rFonts w:ascii="Times New Roman" w:eastAsia="Times New Roman" w:hAnsi="Times New Roman" w:cs="Times New Roman"/>
                <w:sz w:val="24"/>
                <w:szCs w:val="20"/>
                <w:lang w:val="en-GB" w:eastAsia="hr-HR"/>
              </w:rPr>
              <w:object w:dxaOrig="6621" w:dyaOrig="8218" w14:anchorId="2CAA4D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5pt;height:57.1pt" o:ole="">
                  <v:imagedata r:id="rId8" o:title=""/>
                </v:shape>
                <o:OLEObject Type="Embed" ProgID="CDraw5" ShapeID="_x0000_i1025" DrawAspect="Content" ObjectID="_1707713183" r:id="rId9"/>
              </w:object>
            </w:r>
          </w:p>
          <w:p w14:paraId="7C412E29" w14:textId="77777777" w:rsidR="00B90E0F" w:rsidRPr="005557F1" w:rsidRDefault="00B90E0F" w:rsidP="00BE7158">
            <w:pPr>
              <w:spacing w:after="0" w:line="240" w:lineRule="auto"/>
              <w:ind w:left="-119"/>
              <w:jc w:val="center"/>
              <w:rPr>
                <w:rFonts w:ascii="Times New Roman" w:eastAsia="Times New Roman" w:hAnsi="Times New Roman" w:cs="Times New Roman"/>
                <w:sz w:val="16"/>
                <w:szCs w:val="16"/>
                <w:lang w:val="en-GB" w:eastAsia="hr-HR"/>
              </w:rPr>
            </w:pPr>
          </w:p>
          <w:p w14:paraId="6B94E8BB" w14:textId="77777777" w:rsidR="00B90E0F" w:rsidRPr="005557F1" w:rsidRDefault="00B90E0F" w:rsidP="00BE7158">
            <w:pPr>
              <w:spacing w:after="0" w:line="240" w:lineRule="auto"/>
              <w:ind w:left="-119"/>
              <w:jc w:val="center"/>
              <w:rPr>
                <w:rFonts w:ascii="Times New Roman" w:eastAsia="Times New Roman" w:hAnsi="Times New Roman" w:cs="Times New Roman"/>
                <w:sz w:val="16"/>
                <w:szCs w:val="16"/>
                <w:lang w:val="en-GB" w:eastAsia="hr-HR"/>
              </w:rPr>
            </w:pPr>
            <w:r w:rsidRPr="005557F1">
              <w:rPr>
                <w:rFonts w:ascii="Times New Roman" w:eastAsia="Times New Roman" w:hAnsi="Times New Roman" w:cs="Times New Roman"/>
                <w:sz w:val="16"/>
                <w:szCs w:val="16"/>
                <w:lang w:val="en-GB" w:eastAsia="hr-HR"/>
              </w:rPr>
              <w:t>REPUBLIKA   HRVATSKA</w:t>
            </w:r>
          </w:p>
        </w:tc>
      </w:tr>
      <w:tr w:rsidR="00B90E0F" w:rsidRPr="005557F1" w14:paraId="4AE2D086" w14:textId="77777777" w:rsidTr="00D02A38">
        <w:trPr>
          <w:trHeight w:val="1156"/>
        </w:trPr>
        <w:tc>
          <w:tcPr>
            <w:tcW w:w="872" w:type="dxa"/>
          </w:tcPr>
          <w:p w14:paraId="0E2F308D" w14:textId="77777777" w:rsidR="00B90E0F" w:rsidRPr="005557F1" w:rsidRDefault="00B90E0F" w:rsidP="00BE7158">
            <w:pPr>
              <w:spacing w:after="0" w:line="240" w:lineRule="auto"/>
              <w:rPr>
                <w:rFonts w:ascii="Times New Roman" w:eastAsia="Times New Roman" w:hAnsi="Times New Roman" w:cs="Times New Roman"/>
                <w:sz w:val="24"/>
                <w:szCs w:val="20"/>
                <w:lang w:val="en-GB" w:eastAsia="hr-HR"/>
              </w:rPr>
            </w:pPr>
            <w:r w:rsidRPr="005557F1">
              <w:rPr>
                <w:rFonts w:ascii="Times New Roman" w:eastAsia="Times New Roman" w:hAnsi="Times New Roman" w:cs="Times New Roman"/>
                <w:sz w:val="24"/>
                <w:szCs w:val="20"/>
                <w:lang w:val="en-GB" w:eastAsia="hr-HR"/>
              </w:rPr>
              <w:object w:dxaOrig="825" w:dyaOrig="902" w14:anchorId="1C6B0489">
                <v:shape id="_x0000_i1026" type="#_x0000_t75" style="width:36pt;height:43.45pt" o:ole="" fillcolor="window">
                  <v:imagedata r:id="rId10" o:title=""/>
                </v:shape>
                <o:OLEObject Type="Embed" ProgID="CPaint5" ShapeID="_x0000_i1026" DrawAspect="Content" ObjectID="_1707713184" r:id="rId11"/>
              </w:object>
            </w:r>
          </w:p>
        </w:tc>
        <w:tc>
          <w:tcPr>
            <w:tcW w:w="4170" w:type="dxa"/>
          </w:tcPr>
          <w:p w14:paraId="436659C1" w14:textId="77777777" w:rsidR="00B90E0F" w:rsidRPr="005557F1" w:rsidRDefault="00B90E0F" w:rsidP="00BE7158">
            <w:pPr>
              <w:spacing w:after="0" w:line="240" w:lineRule="auto"/>
              <w:rPr>
                <w:rFonts w:ascii="Times New Roman" w:eastAsia="Times New Roman" w:hAnsi="Times New Roman" w:cs="Times New Roman"/>
                <w:b/>
                <w:sz w:val="8"/>
                <w:szCs w:val="8"/>
                <w:lang w:val="en-GB" w:eastAsia="hr-HR"/>
              </w:rPr>
            </w:pPr>
          </w:p>
          <w:p w14:paraId="488E145C" w14:textId="77777777" w:rsidR="00B90E0F" w:rsidRPr="005557F1" w:rsidRDefault="00B90E0F" w:rsidP="00BE7158">
            <w:pPr>
              <w:spacing w:after="0" w:line="240" w:lineRule="auto"/>
              <w:rPr>
                <w:rFonts w:ascii="Times New Roman" w:hAnsi="Times New Roman" w:cs="Times New Roman"/>
                <w:b/>
                <w:bCs/>
                <w:sz w:val="18"/>
                <w:szCs w:val="18"/>
                <w:lang w:val="en-GB" w:eastAsia="hr-HR"/>
              </w:rPr>
            </w:pPr>
            <w:r w:rsidRPr="005557F1">
              <w:rPr>
                <w:rFonts w:ascii="Times New Roman" w:hAnsi="Times New Roman" w:cs="Times New Roman"/>
                <w:b/>
                <w:bCs/>
                <w:sz w:val="18"/>
                <w:szCs w:val="18"/>
                <w:lang w:val="en-GB" w:eastAsia="hr-HR"/>
              </w:rPr>
              <w:t>KOPRIVNIČKO - KRIŽEVAČKA ŽUPANIJA</w:t>
            </w:r>
          </w:p>
          <w:p w14:paraId="0DAFDFB2" w14:textId="77777777" w:rsidR="00B90E0F" w:rsidRPr="005557F1" w:rsidRDefault="00B90E0F" w:rsidP="00BE7158">
            <w:pPr>
              <w:keepNext/>
              <w:spacing w:after="0" w:line="240" w:lineRule="auto"/>
              <w:ind w:left="-119"/>
              <w:jc w:val="center"/>
              <w:outlineLvl w:val="1"/>
              <w:rPr>
                <w:rFonts w:ascii="Times New Roman" w:eastAsia="Times New Roman" w:hAnsi="Times New Roman" w:cs="Times New Roman"/>
                <w:b/>
                <w:sz w:val="8"/>
                <w:szCs w:val="8"/>
                <w:lang w:val="en-GB" w:eastAsia="hr-HR"/>
              </w:rPr>
            </w:pPr>
          </w:p>
          <w:p w14:paraId="2F257413" w14:textId="40A02683" w:rsidR="00B90E0F" w:rsidRPr="005557F1" w:rsidRDefault="00B90E0F" w:rsidP="00BE7158">
            <w:pPr>
              <w:spacing w:after="0" w:line="240" w:lineRule="auto"/>
              <w:jc w:val="center"/>
              <w:rPr>
                <w:rFonts w:ascii="Times New Roman" w:eastAsia="Times New Roman" w:hAnsi="Times New Roman" w:cs="Times New Roman"/>
                <w:b/>
                <w:sz w:val="20"/>
                <w:szCs w:val="20"/>
                <w:lang w:val="en-GB" w:eastAsia="hr-HR"/>
              </w:rPr>
            </w:pPr>
            <w:r w:rsidRPr="005557F1">
              <w:rPr>
                <w:rFonts w:ascii="Times New Roman" w:eastAsia="Times New Roman" w:hAnsi="Times New Roman" w:cs="Times New Roman"/>
                <w:b/>
                <w:sz w:val="20"/>
                <w:szCs w:val="20"/>
                <w:lang w:val="en-GB" w:eastAsia="hr-HR"/>
              </w:rPr>
              <w:t>Župan</w:t>
            </w:r>
          </w:p>
        </w:tc>
      </w:tr>
    </w:tbl>
    <w:p w14:paraId="6A36DBEC" w14:textId="57CF9217" w:rsidR="009E4138" w:rsidRPr="005557F1" w:rsidRDefault="009E4138" w:rsidP="00BE7158">
      <w:pPr>
        <w:tabs>
          <w:tab w:val="left" w:pos="993"/>
          <w:tab w:val="left" w:pos="2925"/>
        </w:tabs>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KLASA:</w:t>
      </w:r>
      <w:r w:rsidRPr="005557F1">
        <w:rPr>
          <w:rFonts w:ascii="Times New Roman" w:eastAsia="Calibri" w:hAnsi="Times New Roman" w:cs="Times New Roman"/>
          <w:sz w:val="24"/>
          <w:szCs w:val="24"/>
        </w:rPr>
        <w:t xml:space="preserve"> 024-03/22-02/1</w:t>
      </w:r>
    </w:p>
    <w:p w14:paraId="559FC9F2" w14:textId="744F39A2" w:rsidR="009E4138" w:rsidRPr="005557F1" w:rsidRDefault="009E4138" w:rsidP="00BE7158">
      <w:pPr>
        <w:tabs>
          <w:tab w:val="left" w:pos="993"/>
        </w:tabs>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URBROJ:</w:t>
      </w:r>
      <w:r w:rsidRPr="005557F1">
        <w:rPr>
          <w:rFonts w:ascii="Times New Roman" w:eastAsia="Calibri" w:hAnsi="Times New Roman" w:cs="Times New Roman"/>
          <w:sz w:val="24"/>
          <w:szCs w:val="24"/>
        </w:rPr>
        <w:t xml:space="preserve"> 2137</w:t>
      </w:r>
      <w:r w:rsidR="00013239" w:rsidRPr="005557F1">
        <w:rPr>
          <w:rFonts w:ascii="Times New Roman" w:eastAsia="Calibri" w:hAnsi="Times New Roman" w:cs="Times New Roman"/>
          <w:sz w:val="24"/>
          <w:szCs w:val="24"/>
        </w:rPr>
        <w:t>-</w:t>
      </w:r>
      <w:r w:rsidRPr="005557F1">
        <w:rPr>
          <w:rFonts w:ascii="Times New Roman" w:eastAsia="Calibri" w:hAnsi="Times New Roman" w:cs="Times New Roman"/>
          <w:sz w:val="24"/>
          <w:szCs w:val="24"/>
        </w:rPr>
        <w:t>01/01-22-12</w:t>
      </w:r>
    </w:p>
    <w:p w14:paraId="6E132141" w14:textId="77777777" w:rsidR="009E4138" w:rsidRPr="005557F1" w:rsidRDefault="009E4138" w:rsidP="00BE7158">
      <w:pPr>
        <w:tabs>
          <w:tab w:val="left" w:pos="993"/>
        </w:tabs>
        <w:spacing w:after="0" w:line="240" w:lineRule="auto"/>
        <w:jc w:val="both"/>
        <w:rPr>
          <w:rFonts w:ascii="Times New Roman" w:eastAsia="Times New Roman" w:hAnsi="Times New Roman" w:cs="Times New Roman"/>
          <w:sz w:val="24"/>
          <w:szCs w:val="24"/>
          <w:lang w:eastAsia="hr-HR"/>
        </w:rPr>
      </w:pPr>
    </w:p>
    <w:p w14:paraId="6EEF9A5E" w14:textId="77777777" w:rsidR="009E4138" w:rsidRPr="005557F1" w:rsidRDefault="009E4138" w:rsidP="00BE7158">
      <w:pPr>
        <w:tabs>
          <w:tab w:val="left" w:pos="993"/>
        </w:tabs>
        <w:spacing w:after="0" w:line="240" w:lineRule="auto"/>
        <w:jc w:val="right"/>
        <w:rPr>
          <w:rFonts w:ascii="Times New Roman" w:eastAsia="Times New Roman" w:hAnsi="Times New Roman" w:cs="Times New Roman"/>
          <w:b/>
          <w:sz w:val="24"/>
          <w:szCs w:val="24"/>
          <w:lang w:eastAsia="hr-HR"/>
        </w:rPr>
      </w:pPr>
    </w:p>
    <w:p w14:paraId="79020DBE" w14:textId="77777777" w:rsidR="009E4138" w:rsidRPr="005557F1" w:rsidRDefault="009E4138" w:rsidP="00BE7158">
      <w:pPr>
        <w:tabs>
          <w:tab w:val="left" w:pos="993"/>
        </w:tabs>
        <w:spacing w:after="0" w:line="240" w:lineRule="auto"/>
        <w:jc w:val="both"/>
        <w:rPr>
          <w:rFonts w:ascii="Times New Roman" w:eastAsia="Times New Roman" w:hAnsi="Times New Roman" w:cs="Times New Roman"/>
          <w:b/>
          <w:sz w:val="24"/>
          <w:szCs w:val="24"/>
          <w:lang w:eastAsia="hr-HR"/>
        </w:rPr>
      </w:pPr>
    </w:p>
    <w:p w14:paraId="5ED62D21" w14:textId="77777777" w:rsidR="009E4138" w:rsidRPr="005557F1" w:rsidRDefault="009E4138" w:rsidP="00BE7158">
      <w:pPr>
        <w:spacing w:after="200" w:line="240" w:lineRule="auto"/>
        <w:rPr>
          <w:rFonts w:ascii="Times New Roman" w:eastAsia="Calibri" w:hAnsi="Times New Roman" w:cs="Times New Roman"/>
          <w:sz w:val="24"/>
          <w:szCs w:val="24"/>
        </w:rPr>
      </w:pPr>
    </w:p>
    <w:p w14:paraId="598E359C" w14:textId="77777777" w:rsidR="009E4138" w:rsidRPr="005557F1" w:rsidRDefault="009E4138" w:rsidP="00BE7158">
      <w:pPr>
        <w:spacing w:after="200" w:line="240" w:lineRule="auto"/>
        <w:rPr>
          <w:rFonts w:ascii="Times New Roman" w:eastAsia="Calibri" w:hAnsi="Times New Roman" w:cs="Times New Roman"/>
          <w:sz w:val="24"/>
          <w:szCs w:val="24"/>
        </w:rPr>
      </w:pPr>
    </w:p>
    <w:p w14:paraId="3FAB8DB8" w14:textId="77777777" w:rsidR="009E4138" w:rsidRPr="005557F1" w:rsidRDefault="009E4138" w:rsidP="00BE7158">
      <w:pPr>
        <w:spacing w:after="200" w:line="240" w:lineRule="auto"/>
        <w:rPr>
          <w:rFonts w:ascii="Times New Roman" w:eastAsia="Calibri" w:hAnsi="Times New Roman" w:cs="Times New Roman"/>
          <w:sz w:val="24"/>
          <w:szCs w:val="24"/>
        </w:rPr>
      </w:pPr>
    </w:p>
    <w:p w14:paraId="3368A2D6" w14:textId="77777777" w:rsidR="009E4138" w:rsidRPr="005557F1" w:rsidRDefault="009E4138" w:rsidP="00BE7158">
      <w:pPr>
        <w:spacing w:after="200" w:line="240" w:lineRule="auto"/>
        <w:rPr>
          <w:rFonts w:ascii="Times New Roman" w:eastAsia="Calibri" w:hAnsi="Times New Roman" w:cs="Times New Roman"/>
          <w:sz w:val="24"/>
          <w:szCs w:val="24"/>
        </w:rPr>
      </w:pPr>
    </w:p>
    <w:p w14:paraId="503BC129"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color w:val="000000"/>
          <w:sz w:val="24"/>
          <w:szCs w:val="24"/>
        </w:rPr>
      </w:pPr>
    </w:p>
    <w:p w14:paraId="1F6E1E6F" w14:textId="66E6EACA" w:rsidR="009E4138" w:rsidRPr="005557F1" w:rsidRDefault="009E4138" w:rsidP="00BE7158">
      <w:pPr>
        <w:spacing w:after="200" w:line="240" w:lineRule="auto"/>
        <w:jc w:val="center"/>
        <w:rPr>
          <w:rFonts w:ascii="Times New Roman" w:eastAsia="Calibri" w:hAnsi="Times New Roman" w:cs="Times New Roman"/>
          <w:b/>
          <w:bCs/>
          <w:sz w:val="32"/>
          <w:szCs w:val="32"/>
        </w:rPr>
      </w:pPr>
      <w:r w:rsidRPr="005557F1">
        <w:rPr>
          <w:rFonts w:ascii="Times New Roman" w:eastAsia="Calibri" w:hAnsi="Times New Roman" w:cs="Times New Roman"/>
          <w:sz w:val="32"/>
          <w:szCs w:val="32"/>
        </w:rPr>
        <w:t xml:space="preserve"> </w:t>
      </w:r>
      <w:r w:rsidRPr="005557F1">
        <w:rPr>
          <w:rFonts w:ascii="Times New Roman" w:eastAsia="Calibri" w:hAnsi="Times New Roman" w:cs="Times New Roman"/>
          <w:b/>
          <w:bCs/>
          <w:sz w:val="32"/>
          <w:szCs w:val="32"/>
        </w:rPr>
        <w:t xml:space="preserve">Izvješće o radu Župana Koprivničko-križevačke županije za razdoblje od 9. lipnja do 31. </w:t>
      </w:r>
      <w:r w:rsidR="00C866FC" w:rsidRPr="005557F1">
        <w:rPr>
          <w:rFonts w:ascii="Times New Roman" w:eastAsia="Calibri" w:hAnsi="Times New Roman" w:cs="Times New Roman"/>
          <w:b/>
          <w:bCs/>
          <w:sz w:val="32"/>
          <w:szCs w:val="32"/>
        </w:rPr>
        <w:t>prosinca</w:t>
      </w:r>
      <w:r w:rsidRPr="005557F1">
        <w:rPr>
          <w:rFonts w:ascii="Times New Roman" w:eastAsia="Calibri" w:hAnsi="Times New Roman" w:cs="Times New Roman"/>
          <w:b/>
          <w:bCs/>
          <w:sz w:val="32"/>
          <w:szCs w:val="32"/>
        </w:rPr>
        <w:t xml:space="preserve"> 2021. godine</w:t>
      </w:r>
    </w:p>
    <w:p w14:paraId="5E924850"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2CED038C"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1BADED93"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7A7FE076"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16D31AB0"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3BB38351"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70C188CC"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4BA9FA29" w14:textId="666F986A"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6237183C" w14:textId="76A9AE0E" w:rsidR="00A9466C" w:rsidRPr="005557F1" w:rsidRDefault="00A9466C" w:rsidP="00BE7158">
      <w:pPr>
        <w:spacing w:after="200" w:line="240" w:lineRule="auto"/>
        <w:jc w:val="center"/>
        <w:rPr>
          <w:rFonts w:ascii="Times New Roman" w:eastAsia="Calibri" w:hAnsi="Times New Roman" w:cs="Times New Roman"/>
          <w:b/>
          <w:bCs/>
          <w:sz w:val="24"/>
          <w:szCs w:val="24"/>
        </w:rPr>
      </w:pPr>
    </w:p>
    <w:p w14:paraId="66873D61" w14:textId="6D4A9A76" w:rsidR="00A9466C" w:rsidRPr="005557F1" w:rsidRDefault="00A9466C" w:rsidP="00BE7158">
      <w:pPr>
        <w:spacing w:after="200" w:line="240" w:lineRule="auto"/>
        <w:jc w:val="center"/>
        <w:rPr>
          <w:rFonts w:ascii="Times New Roman" w:eastAsia="Calibri" w:hAnsi="Times New Roman" w:cs="Times New Roman"/>
          <w:b/>
          <w:bCs/>
          <w:sz w:val="24"/>
          <w:szCs w:val="24"/>
        </w:rPr>
      </w:pPr>
    </w:p>
    <w:p w14:paraId="6214941B" w14:textId="4A82B7BC" w:rsidR="00A9466C" w:rsidRPr="005557F1" w:rsidRDefault="00A9466C" w:rsidP="00BE7158">
      <w:pPr>
        <w:spacing w:after="200" w:line="240" w:lineRule="auto"/>
        <w:jc w:val="center"/>
        <w:rPr>
          <w:rFonts w:ascii="Times New Roman" w:eastAsia="Calibri" w:hAnsi="Times New Roman" w:cs="Times New Roman"/>
          <w:b/>
          <w:bCs/>
          <w:sz w:val="24"/>
          <w:szCs w:val="24"/>
        </w:rPr>
      </w:pPr>
    </w:p>
    <w:p w14:paraId="13CF7EAB" w14:textId="77777777" w:rsidR="00A9466C" w:rsidRPr="005557F1" w:rsidRDefault="00A9466C" w:rsidP="00BE7158">
      <w:pPr>
        <w:spacing w:after="200" w:line="240" w:lineRule="auto"/>
        <w:jc w:val="center"/>
        <w:rPr>
          <w:rFonts w:ascii="Times New Roman" w:eastAsia="Calibri" w:hAnsi="Times New Roman" w:cs="Times New Roman"/>
          <w:b/>
          <w:bCs/>
          <w:sz w:val="24"/>
          <w:szCs w:val="24"/>
        </w:rPr>
      </w:pPr>
    </w:p>
    <w:p w14:paraId="52EEE111"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313D31C7" w14:textId="77777777" w:rsidR="009E4138" w:rsidRPr="005557F1" w:rsidRDefault="009E4138" w:rsidP="00BE7158">
      <w:pPr>
        <w:spacing w:after="200" w:line="240" w:lineRule="auto"/>
        <w:jc w:val="center"/>
        <w:rPr>
          <w:rFonts w:ascii="Times New Roman" w:eastAsia="Calibri" w:hAnsi="Times New Roman" w:cs="Times New Roman"/>
          <w:b/>
          <w:bCs/>
          <w:sz w:val="24"/>
          <w:szCs w:val="24"/>
        </w:rPr>
      </w:pPr>
    </w:p>
    <w:p w14:paraId="13AB68A7" w14:textId="79D07E2B" w:rsidR="009E4138" w:rsidRPr="005557F1" w:rsidRDefault="009E4138" w:rsidP="00BE7158">
      <w:pPr>
        <w:spacing w:after="200" w:line="240" w:lineRule="auto"/>
        <w:jc w:val="center"/>
        <w:rPr>
          <w:rFonts w:ascii="Times New Roman" w:eastAsia="Calibri" w:hAnsi="Times New Roman" w:cs="Times New Roman"/>
          <w:sz w:val="24"/>
          <w:szCs w:val="24"/>
        </w:rPr>
      </w:pPr>
      <w:r w:rsidRPr="005557F1">
        <w:rPr>
          <w:rFonts w:ascii="Times New Roman" w:eastAsia="Calibri" w:hAnsi="Times New Roman" w:cs="Times New Roman"/>
          <w:b/>
          <w:bCs/>
          <w:sz w:val="24"/>
          <w:szCs w:val="24"/>
        </w:rPr>
        <w:t>Koprivnica, siječanj 2022. godine</w:t>
      </w:r>
    </w:p>
    <w:p w14:paraId="31DA7B7A" w14:textId="77777777" w:rsidR="009E4138" w:rsidRPr="005557F1" w:rsidRDefault="009E4138" w:rsidP="00BE7158">
      <w:pPr>
        <w:spacing w:after="0" w:line="240" w:lineRule="auto"/>
        <w:rPr>
          <w:rFonts w:ascii="Times New Roman" w:eastAsia="Times New Roman" w:hAnsi="Times New Roman" w:cs="Times New Roman"/>
          <w:b/>
          <w:sz w:val="24"/>
          <w:szCs w:val="24"/>
          <w:lang w:val="en-GB" w:eastAsia="hr-HR"/>
        </w:rPr>
        <w:sectPr w:rsidR="009E4138" w:rsidRPr="005557F1" w:rsidSect="00A9466C">
          <w:footerReference w:type="default" r:id="rId12"/>
          <w:pgSz w:w="11906" w:h="16838"/>
          <w:pgMar w:top="426" w:right="1417" w:bottom="1417" w:left="1417" w:header="708" w:footer="708" w:gutter="0"/>
          <w:pgNumType w:start="1"/>
          <w:cols w:space="720"/>
        </w:sectPr>
      </w:pPr>
    </w:p>
    <w:sdt>
      <w:sdtPr>
        <w:rPr>
          <w:rFonts w:ascii="Times New Roman" w:eastAsiaTheme="minorHAnsi" w:hAnsi="Times New Roman" w:cs="Times New Roman"/>
          <w:color w:val="auto"/>
          <w:sz w:val="22"/>
          <w:szCs w:val="22"/>
          <w:lang w:eastAsia="en-US"/>
        </w:rPr>
        <w:id w:val="-808326121"/>
        <w:docPartObj>
          <w:docPartGallery w:val="Table of Contents"/>
          <w:docPartUnique/>
        </w:docPartObj>
      </w:sdtPr>
      <w:sdtEndPr>
        <w:rPr>
          <w:b/>
          <w:bCs/>
        </w:rPr>
      </w:sdtEndPr>
      <w:sdtContent>
        <w:p w14:paraId="5C23533B" w14:textId="5FF8D3FB" w:rsidR="00BE7158" w:rsidRPr="005557F1" w:rsidRDefault="00BE7158">
          <w:pPr>
            <w:pStyle w:val="TOCNaslov"/>
            <w:rPr>
              <w:rFonts w:ascii="Times New Roman" w:hAnsi="Times New Roman" w:cs="Times New Roman"/>
            </w:rPr>
          </w:pPr>
          <w:r w:rsidRPr="005557F1">
            <w:rPr>
              <w:rFonts w:ascii="Times New Roman" w:hAnsi="Times New Roman" w:cs="Times New Roman"/>
            </w:rPr>
            <w:t>Sadržaj</w:t>
          </w:r>
        </w:p>
        <w:p w14:paraId="30C2448D" w14:textId="02CD9C51" w:rsidR="005557F1" w:rsidRPr="005557F1" w:rsidRDefault="00BE7158">
          <w:pPr>
            <w:pStyle w:val="Sadraj1"/>
            <w:tabs>
              <w:tab w:val="right" w:leader="dot" w:pos="9062"/>
            </w:tabs>
            <w:rPr>
              <w:rFonts w:ascii="Times New Roman" w:eastAsiaTheme="minorEastAsia" w:hAnsi="Times New Roman" w:cs="Times New Roman"/>
              <w:b w:val="0"/>
              <w:bCs w:val="0"/>
              <w:caps w:val="0"/>
              <w:noProof/>
              <w:sz w:val="22"/>
              <w:szCs w:val="22"/>
              <w:lang w:eastAsia="hr-HR"/>
            </w:rPr>
          </w:pPr>
          <w:r w:rsidRPr="005557F1">
            <w:rPr>
              <w:rFonts w:ascii="Times New Roman" w:hAnsi="Times New Roman" w:cs="Times New Roman"/>
            </w:rPr>
            <w:fldChar w:fldCharType="begin"/>
          </w:r>
          <w:r w:rsidRPr="005557F1">
            <w:rPr>
              <w:rFonts w:ascii="Times New Roman" w:hAnsi="Times New Roman" w:cs="Times New Roman"/>
            </w:rPr>
            <w:instrText xml:space="preserve"> TOC \o "1-3" \h \z \u </w:instrText>
          </w:r>
          <w:r w:rsidRPr="005557F1">
            <w:rPr>
              <w:rFonts w:ascii="Times New Roman" w:hAnsi="Times New Roman" w:cs="Times New Roman"/>
            </w:rPr>
            <w:fldChar w:fldCharType="separate"/>
          </w:r>
          <w:hyperlink w:anchor="_Toc97100372" w:history="1">
            <w:r w:rsidR="005557F1" w:rsidRPr="005557F1">
              <w:rPr>
                <w:rStyle w:val="Hiperveza"/>
                <w:rFonts w:ascii="Times New Roman" w:hAnsi="Times New Roman" w:cs="Times New Roman"/>
                <w:noProof/>
              </w:rPr>
              <w:t>1. UVOD</w:t>
            </w:r>
            <w:r w:rsidR="005557F1" w:rsidRPr="005557F1">
              <w:rPr>
                <w:rFonts w:ascii="Times New Roman" w:hAnsi="Times New Roman" w:cs="Times New Roman"/>
                <w:noProof/>
                <w:webHidden/>
              </w:rPr>
              <w:tab/>
            </w:r>
            <w:r w:rsidR="005557F1" w:rsidRPr="005557F1">
              <w:rPr>
                <w:rFonts w:ascii="Times New Roman" w:hAnsi="Times New Roman" w:cs="Times New Roman"/>
                <w:noProof/>
                <w:webHidden/>
              </w:rPr>
              <w:fldChar w:fldCharType="begin"/>
            </w:r>
            <w:r w:rsidR="005557F1" w:rsidRPr="005557F1">
              <w:rPr>
                <w:rFonts w:ascii="Times New Roman" w:hAnsi="Times New Roman" w:cs="Times New Roman"/>
                <w:noProof/>
                <w:webHidden/>
              </w:rPr>
              <w:instrText xml:space="preserve"> PAGEREF _Toc97100372 \h </w:instrText>
            </w:r>
            <w:r w:rsidR="005557F1" w:rsidRPr="005557F1">
              <w:rPr>
                <w:rFonts w:ascii="Times New Roman" w:hAnsi="Times New Roman" w:cs="Times New Roman"/>
                <w:noProof/>
                <w:webHidden/>
              </w:rPr>
            </w:r>
            <w:r w:rsidR="005557F1" w:rsidRPr="005557F1">
              <w:rPr>
                <w:rFonts w:ascii="Times New Roman" w:hAnsi="Times New Roman" w:cs="Times New Roman"/>
                <w:noProof/>
                <w:webHidden/>
              </w:rPr>
              <w:fldChar w:fldCharType="separate"/>
            </w:r>
            <w:r w:rsidR="005557F1" w:rsidRPr="005557F1">
              <w:rPr>
                <w:rFonts w:ascii="Times New Roman" w:hAnsi="Times New Roman" w:cs="Times New Roman"/>
                <w:noProof/>
                <w:webHidden/>
              </w:rPr>
              <w:t>2</w:t>
            </w:r>
            <w:r w:rsidR="005557F1" w:rsidRPr="005557F1">
              <w:rPr>
                <w:rFonts w:ascii="Times New Roman" w:hAnsi="Times New Roman" w:cs="Times New Roman"/>
                <w:noProof/>
                <w:webHidden/>
              </w:rPr>
              <w:fldChar w:fldCharType="end"/>
            </w:r>
          </w:hyperlink>
        </w:p>
        <w:p w14:paraId="27CCACD1" w14:textId="32E14B94"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73" w:history="1">
            <w:r w:rsidRPr="005557F1">
              <w:rPr>
                <w:rStyle w:val="Hiperveza"/>
                <w:rFonts w:ascii="Times New Roman" w:hAnsi="Times New Roman" w:cs="Times New Roman"/>
                <w:noProof/>
                <w:lang w:eastAsia="hr-HR"/>
              </w:rPr>
              <w:t>2.1. MEĐUNARODNA SURADNJA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_Toc97100373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6</w:t>
            </w:r>
            <w:r w:rsidRPr="005557F1">
              <w:rPr>
                <w:rFonts w:ascii="Times New Roman" w:hAnsi="Times New Roman" w:cs="Times New Roman"/>
                <w:noProof/>
                <w:webHidden/>
              </w:rPr>
              <w:fldChar w:fldCharType="end"/>
            </w:r>
          </w:hyperlink>
        </w:p>
        <w:p w14:paraId="720E8E5D" w14:textId="52D5F245"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74" w:history="1">
            <w:r w:rsidRPr="005557F1">
              <w:rPr>
                <w:rStyle w:val="Hiperveza"/>
                <w:rFonts w:ascii="Times New Roman" w:hAnsi="Times New Roman" w:cs="Times New Roman"/>
                <w:noProof/>
              </w:rPr>
              <w:t>2.2. CIVILNA ZAŠTITA I SPAŠAVANJE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_Toc97100374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8</w:t>
            </w:r>
            <w:r w:rsidRPr="005557F1">
              <w:rPr>
                <w:rFonts w:ascii="Times New Roman" w:hAnsi="Times New Roman" w:cs="Times New Roman"/>
                <w:noProof/>
                <w:webHidden/>
              </w:rPr>
              <w:fldChar w:fldCharType="end"/>
            </w:r>
          </w:hyperlink>
        </w:p>
        <w:p w14:paraId="337867B8" w14:textId="3EEA4A51"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75" w:history="1">
            <w:r w:rsidRPr="005557F1">
              <w:rPr>
                <w:rStyle w:val="Hiperveza"/>
                <w:rFonts w:ascii="Times New Roman" w:hAnsi="Times New Roman" w:cs="Times New Roman"/>
                <w:noProof/>
              </w:rPr>
              <w:t>2.3. INFORMATIČKA PODRŠKA I INFORMACIJSKA SIGURNOST</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_Toc97100375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9</w:t>
            </w:r>
            <w:r w:rsidRPr="005557F1">
              <w:rPr>
                <w:rFonts w:ascii="Times New Roman" w:hAnsi="Times New Roman" w:cs="Times New Roman"/>
                <w:noProof/>
                <w:webHidden/>
              </w:rPr>
              <w:fldChar w:fldCharType="end"/>
            </w:r>
          </w:hyperlink>
        </w:p>
        <w:p w14:paraId="2D2FC0E8" w14:textId="5489F1B5"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76" w:history="1">
            <w:r w:rsidRPr="005557F1">
              <w:rPr>
                <w:rStyle w:val="Hiperveza"/>
                <w:rFonts w:ascii="Times New Roman" w:hAnsi="Times New Roman" w:cs="Times New Roman"/>
                <w:noProof/>
              </w:rPr>
              <w:t>3. AKTIVNOSTI ŽUPANA OD 9. LIPNJA DO 31. PROSINCA 2021. GODINE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_Toc97100376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10</w:t>
            </w:r>
            <w:r w:rsidRPr="005557F1">
              <w:rPr>
                <w:rFonts w:ascii="Times New Roman" w:hAnsi="Times New Roman" w:cs="Times New Roman"/>
                <w:noProof/>
                <w:webHidden/>
              </w:rPr>
              <w:fldChar w:fldCharType="end"/>
            </w:r>
          </w:hyperlink>
        </w:p>
        <w:p w14:paraId="1C084D90" w14:textId="01291C87"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77" w:history="1">
            <w:r w:rsidRPr="005557F1">
              <w:rPr>
                <w:rStyle w:val="Hiperveza"/>
                <w:rFonts w:ascii="Times New Roman" w:hAnsi="Times New Roman" w:cs="Times New Roman"/>
                <w:noProof/>
              </w:rPr>
              <w:t>4. KORIŠTENJE PRORAČUNSKIH SREDSTAVA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_Toc97100377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17</w:t>
            </w:r>
            <w:r w:rsidRPr="005557F1">
              <w:rPr>
                <w:rFonts w:ascii="Times New Roman" w:hAnsi="Times New Roman" w:cs="Times New Roman"/>
                <w:noProof/>
                <w:webHidden/>
              </w:rPr>
              <w:fldChar w:fldCharType="end"/>
            </w:r>
          </w:hyperlink>
        </w:p>
        <w:p w14:paraId="05945985" w14:textId="10CA6E32"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78" w:history="1">
            <w:r w:rsidRPr="005557F1">
              <w:rPr>
                <w:rStyle w:val="Hiperveza"/>
                <w:rFonts w:ascii="Times New Roman" w:hAnsi="Times New Roman" w:cs="Times New Roman"/>
                <w:noProof/>
              </w:rPr>
              <w:t>4.1. POREZNA RJEŠENJA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_Toc97100378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19</w:t>
            </w:r>
            <w:r w:rsidRPr="005557F1">
              <w:rPr>
                <w:rFonts w:ascii="Times New Roman" w:hAnsi="Times New Roman" w:cs="Times New Roman"/>
                <w:noProof/>
                <w:webHidden/>
              </w:rPr>
              <w:fldChar w:fldCharType="end"/>
            </w:r>
          </w:hyperlink>
        </w:p>
        <w:p w14:paraId="273AEC61" w14:textId="455E7BF5"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79" w:history="1">
            <w:r w:rsidRPr="005557F1">
              <w:rPr>
                <w:rStyle w:val="Hiperveza"/>
                <w:rFonts w:ascii="Times New Roman" w:hAnsi="Times New Roman" w:cs="Times New Roman"/>
                <w:noProof/>
              </w:rPr>
              <w:t>4.2. JAVNA NABAVA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_Toc97100379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19</w:t>
            </w:r>
            <w:r w:rsidRPr="005557F1">
              <w:rPr>
                <w:rFonts w:ascii="Times New Roman" w:hAnsi="Times New Roman" w:cs="Times New Roman"/>
                <w:noProof/>
                <w:webHidden/>
              </w:rPr>
              <w:fldChar w:fldCharType="end"/>
            </w:r>
          </w:hyperlink>
        </w:p>
        <w:p w14:paraId="1A8B0D66" w14:textId="387A5111"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80" w:history="1">
            <w:r w:rsidRPr="005557F1">
              <w:rPr>
                <w:rStyle w:val="Hiperveza"/>
                <w:rFonts w:ascii="Times New Roman" w:hAnsi="Times New Roman" w:cs="Times New Roman"/>
                <w:noProof/>
              </w:rPr>
              <w:t>4.3. PRIPREMA I PROVEDBA EU PROJEKATA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_Toc97100380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20</w:t>
            </w:r>
            <w:r w:rsidRPr="005557F1">
              <w:rPr>
                <w:rFonts w:ascii="Times New Roman" w:hAnsi="Times New Roman" w:cs="Times New Roman"/>
                <w:noProof/>
                <w:webHidden/>
              </w:rPr>
              <w:fldChar w:fldCharType="end"/>
            </w:r>
          </w:hyperlink>
        </w:p>
        <w:p w14:paraId="638DB275" w14:textId="5E0EA65F"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81" w:history="1">
            <w:r w:rsidRPr="005557F1">
              <w:rPr>
                <w:rStyle w:val="Hiperveza"/>
                <w:rFonts w:ascii="Times New Roman" w:hAnsi="Times New Roman" w:cs="Times New Roman"/>
                <w:noProof/>
              </w:rPr>
              <w:t>5. STRATEGIJA RAZVOJA ŽUPANIJE I POJEDINI RAZVOJNI PROJEKTI GOSPODARSTVO KOPRIVNIČKO-KRIŽEVAČKE ŽUPANIJE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_Toc97100381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23</w:t>
            </w:r>
            <w:r w:rsidRPr="005557F1">
              <w:rPr>
                <w:rFonts w:ascii="Times New Roman" w:hAnsi="Times New Roman" w:cs="Times New Roman"/>
                <w:noProof/>
                <w:webHidden/>
              </w:rPr>
              <w:fldChar w:fldCharType="end"/>
            </w:r>
          </w:hyperlink>
        </w:p>
        <w:p w14:paraId="4E041961" w14:textId="354456BA"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82" w:history="1">
            <w:r w:rsidRPr="005557F1">
              <w:rPr>
                <w:rStyle w:val="Hiperveza"/>
                <w:rFonts w:ascii="Times New Roman" w:hAnsi="Times New Roman" w:cs="Times New Roman"/>
                <w:noProof/>
              </w:rPr>
              <w:t>5.1. GOSPODARSTVO KOPRIVNIČKO-KRIŽEVAČKE ŽUPANIJE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_Toc97100382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23</w:t>
            </w:r>
            <w:r w:rsidRPr="005557F1">
              <w:rPr>
                <w:rFonts w:ascii="Times New Roman" w:hAnsi="Times New Roman" w:cs="Times New Roman"/>
                <w:noProof/>
                <w:webHidden/>
              </w:rPr>
              <w:fldChar w:fldCharType="end"/>
            </w:r>
          </w:hyperlink>
        </w:p>
        <w:p w14:paraId="0E4E8724" w14:textId="36187689" w:rsidR="005557F1" w:rsidRPr="005557F1" w:rsidRDefault="005557F1">
          <w:pPr>
            <w:pStyle w:val="Sadraj3"/>
            <w:tabs>
              <w:tab w:val="right" w:leader="dot" w:pos="9062"/>
            </w:tabs>
            <w:rPr>
              <w:rFonts w:ascii="Times New Roman" w:eastAsiaTheme="minorEastAsia" w:hAnsi="Times New Roman" w:cs="Times New Roman"/>
              <w:i w:val="0"/>
              <w:iCs w:val="0"/>
              <w:noProof/>
              <w:sz w:val="22"/>
              <w:szCs w:val="22"/>
              <w:lang w:eastAsia="hr-HR"/>
            </w:rPr>
          </w:pPr>
          <w:hyperlink w:anchor="_Toc97100383" w:history="1">
            <w:r w:rsidRPr="005557F1">
              <w:rPr>
                <w:rStyle w:val="Hiperveza"/>
                <w:rFonts w:ascii="Times New Roman" w:hAnsi="Times New Roman" w:cs="Times New Roman"/>
                <w:noProof/>
              </w:rPr>
              <w:t>AKTIVNOSTI I POTPORE U SEKTORU GOSPODARSTVA I POLJOPRIVREDE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_Toc97100383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26</w:t>
            </w:r>
            <w:r w:rsidRPr="005557F1">
              <w:rPr>
                <w:rFonts w:ascii="Times New Roman" w:hAnsi="Times New Roman" w:cs="Times New Roman"/>
                <w:noProof/>
                <w:webHidden/>
              </w:rPr>
              <w:fldChar w:fldCharType="end"/>
            </w:r>
          </w:hyperlink>
        </w:p>
        <w:p w14:paraId="75A32EF1" w14:textId="22EC8FBE" w:rsidR="005557F1" w:rsidRPr="005557F1" w:rsidRDefault="005557F1">
          <w:pPr>
            <w:pStyle w:val="Sadraj3"/>
            <w:tabs>
              <w:tab w:val="right" w:leader="dot" w:pos="9062"/>
            </w:tabs>
            <w:rPr>
              <w:rFonts w:ascii="Times New Roman" w:eastAsiaTheme="minorEastAsia" w:hAnsi="Times New Roman" w:cs="Times New Roman"/>
              <w:i w:val="0"/>
              <w:iCs w:val="0"/>
              <w:noProof/>
              <w:sz w:val="22"/>
              <w:szCs w:val="22"/>
              <w:lang w:eastAsia="hr-HR"/>
            </w:rPr>
          </w:pPr>
          <w:hyperlink w:anchor="_Toc97100384" w:history="1">
            <w:r w:rsidRPr="005557F1">
              <w:rPr>
                <w:rStyle w:val="Hiperveza"/>
                <w:rFonts w:ascii="Times New Roman" w:hAnsi="Times New Roman" w:cs="Times New Roman"/>
                <w:noProof/>
              </w:rPr>
              <w:t>POLJOPRIVREDA – POTPORE MALE VRIJEDNOSTI</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_Toc97100384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27</w:t>
            </w:r>
            <w:r w:rsidRPr="005557F1">
              <w:rPr>
                <w:rFonts w:ascii="Times New Roman" w:hAnsi="Times New Roman" w:cs="Times New Roman"/>
                <w:noProof/>
                <w:webHidden/>
              </w:rPr>
              <w:fldChar w:fldCharType="end"/>
            </w:r>
          </w:hyperlink>
        </w:p>
        <w:p w14:paraId="104CBC9A" w14:textId="6BF1773A" w:rsidR="005557F1" w:rsidRPr="005557F1" w:rsidRDefault="005557F1">
          <w:pPr>
            <w:pStyle w:val="Sadraj3"/>
            <w:tabs>
              <w:tab w:val="right" w:leader="dot" w:pos="9062"/>
            </w:tabs>
            <w:rPr>
              <w:rFonts w:ascii="Times New Roman" w:eastAsiaTheme="minorEastAsia" w:hAnsi="Times New Roman" w:cs="Times New Roman"/>
              <w:i w:val="0"/>
              <w:iCs w:val="0"/>
              <w:noProof/>
              <w:sz w:val="22"/>
              <w:szCs w:val="22"/>
              <w:lang w:eastAsia="hr-HR"/>
            </w:rPr>
          </w:pPr>
          <w:hyperlink w:anchor="_Toc97100385" w:history="1">
            <w:r w:rsidRPr="005557F1">
              <w:rPr>
                <w:rStyle w:val="Hiperveza"/>
                <w:rFonts w:ascii="Times New Roman" w:hAnsi="Times New Roman" w:cs="Times New Roman"/>
                <w:noProof/>
              </w:rPr>
              <w:t>ELEMENTARNE NEPOGODE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_Toc97100385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29</w:t>
            </w:r>
            <w:r w:rsidRPr="005557F1">
              <w:rPr>
                <w:rFonts w:ascii="Times New Roman" w:hAnsi="Times New Roman" w:cs="Times New Roman"/>
                <w:noProof/>
                <w:webHidden/>
              </w:rPr>
              <w:fldChar w:fldCharType="end"/>
            </w:r>
          </w:hyperlink>
        </w:p>
        <w:p w14:paraId="6AEC2CE5" w14:textId="6174B127" w:rsidR="005557F1" w:rsidRPr="005557F1" w:rsidRDefault="005557F1">
          <w:pPr>
            <w:pStyle w:val="Sadraj3"/>
            <w:tabs>
              <w:tab w:val="right" w:leader="dot" w:pos="9062"/>
            </w:tabs>
            <w:rPr>
              <w:rFonts w:ascii="Times New Roman" w:eastAsiaTheme="minorEastAsia" w:hAnsi="Times New Roman" w:cs="Times New Roman"/>
              <w:i w:val="0"/>
              <w:iCs w:val="0"/>
              <w:noProof/>
              <w:sz w:val="22"/>
              <w:szCs w:val="22"/>
              <w:lang w:eastAsia="hr-HR"/>
            </w:rPr>
          </w:pPr>
          <w:hyperlink w:anchor="_Toc97100386" w:history="1">
            <w:r w:rsidRPr="005557F1">
              <w:rPr>
                <w:rStyle w:val="Hiperveza"/>
                <w:rFonts w:ascii="Times New Roman" w:hAnsi="Times New Roman" w:cs="Times New Roman"/>
                <w:noProof/>
                <w:lang w:eastAsia="hr-HR"/>
              </w:rPr>
              <w:t>TURIZAM – INVESTICIJE U TURISTIČKU INFRASTRUKTURU</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_Toc97100386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30</w:t>
            </w:r>
            <w:r w:rsidRPr="005557F1">
              <w:rPr>
                <w:rFonts w:ascii="Times New Roman" w:hAnsi="Times New Roman" w:cs="Times New Roman"/>
                <w:noProof/>
                <w:webHidden/>
              </w:rPr>
              <w:fldChar w:fldCharType="end"/>
            </w:r>
          </w:hyperlink>
        </w:p>
        <w:p w14:paraId="01833BF1" w14:textId="3C853526"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87" w:history="1">
            <w:r w:rsidRPr="005557F1">
              <w:rPr>
                <w:rStyle w:val="Hiperveza"/>
                <w:rFonts w:ascii="Times New Roman" w:hAnsi="Times New Roman" w:cs="Times New Roman"/>
                <w:noProof/>
              </w:rPr>
              <w:t>5.2. KAPITALNE POMOĆI U JAVNOM SEKTORU</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_Toc97100387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31</w:t>
            </w:r>
            <w:r w:rsidRPr="005557F1">
              <w:rPr>
                <w:rFonts w:ascii="Times New Roman" w:hAnsi="Times New Roman" w:cs="Times New Roman"/>
                <w:noProof/>
                <w:webHidden/>
              </w:rPr>
              <w:fldChar w:fldCharType="end"/>
            </w:r>
          </w:hyperlink>
        </w:p>
        <w:p w14:paraId="229F2BA6" w14:textId="132FC4E7"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88" w:history="1">
            <w:r w:rsidRPr="005557F1">
              <w:rPr>
                <w:rStyle w:val="Hiperveza"/>
                <w:rFonts w:ascii="Times New Roman" w:hAnsi="Times New Roman" w:cs="Times New Roman"/>
                <w:noProof/>
              </w:rPr>
              <w:t>6. PROSTORNO UREĐENJE I GRADNJA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_Toc97100388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36</w:t>
            </w:r>
            <w:r w:rsidRPr="005557F1">
              <w:rPr>
                <w:rFonts w:ascii="Times New Roman" w:hAnsi="Times New Roman" w:cs="Times New Roman"/>
                <w:noProof/>
                <w:webHidden/>
              </w:rPr>
              <w:fldChar w:fldCharType="end"/>
            </w:r>
          </w:hyperlink>
        </w:p>
        <w:p w14:paraId="4F5A4164" w14:textId="4AAEB483"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89" w:history="1">
            <w:r w:rsidRPr="005557F1">
              <w:rPr>
                <w:rStyle w:val="Hiperveza"/>
                <w:rFonts w:ascii="Times New Roman" w:hAnsi="Times New Roman" w:cs="Times New Roman"/>
                <w:noProof/>
              </w:rPr>
              <w:t>7. ZDRAVSTVO I SOCIJALNA SKRB</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_Toc97100389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36</w:t>
            </w:r>
            <w:r w:rsidRPr="005557F1">
              <w:rPr>
                <w:rFonts w:ascii="Times New Roman" w:hAnsi="Times New Roman" w:cs="Times New Roman"/>
                <w:noProof/>
                <w:webHidden/>
              </w:rPr>
              <w:fldChar w:fldCharType="end"/>
            </w:r>
          </w:hyperlink>
        </w:p>
        <w:p w14:paraId="548B869C" w14:textId="24D30E70"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90" w:history="1">
            <w:r w:rsidRPr="005557F1">
              <w:rPr>
                <w:rStyle w:val="Hiperveza"/>
                <w:rFonts w:ascii="Times New Roman" w:hAnsi="Times New Roman" w:cs="Times New Roman"/>
                <w:noProof/>
              </w:rPr>
              <w:t>8. OBRAZOVANJE, ZNANOST, KULTURA, SPORT I NACIONALNE MANJINE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_Toc97100390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38</w:t>
            </w:r>
            <w:r w:rsidRPr="005557F1">
              <w:rPr>
                <w:rFonts w:ascii="Times New Roman" w:hAnsi="Times New Roman" w:cs="Times New Roman"/>
                <w:noProof/>
                <w:webHidden/>
              </w:rPr>
              <w:fldChar w:fldCharType="end"/>
            </w:r>
          </w:hyperlink>
        </w:p>
        <w:p w14:paraId="07B7F8C6" w14:textId="68CE2406"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1" w:history="1">
            <w:r w:rsidRPr="005557F1">
              <w:rPr>
                <w:rStyle w:val="Hiperveza"/>
                <w:rFonts w:ascii="Times New Roman" w:hAnsi="Times New Roman" w:cs="Times New Roman"/>
                <w:noProof/>
              </w:rPr>
              <w:t>8.1 OSNOVNO I SREDNJE ŠKOLSTVO</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_Toc97100391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38</w:t>
            </w:r>
            <w:r w:rsidRPr="005557F1">
              <w:rPr>
                <w:rFonts w:ascii="Times New Roman" w:hAnsi="Times New Roman" w:cs="Times New Roman"/>
                <w:noProof/>
                <w:webHidden/>
              </w:rPr>
              <w:fldChar w:fldCharType="end"/>
            </w:r>
          </w:hyperlink>
        </w:p>
        <w:p w14:paraId="37CF7F33" w14:textId="48EB64C3"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2" w:history="1">
            <w:r w:rsidRPr="005557F1">
              <w:rPr>
                <w:rStyle w:val="Hiperveza"/>
                <w:rFonts w:ascii="Times New Roman" w:hAnsi="Times New Roman" w:cs="Times New Roman"/>
                <w:noProof/>
              </w:rPr>
              <w:t>8.2. VISOKA NAOBRAZBA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_Toc97100392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44</w:t>
            </w:r>
            <w:r w:rsidRPr="005557F1">
              <w:rPr>
                <w:rFonts w:ascii="Times New Roman" w:hAnsi="Times New Roman" w:cs="Times New Roman"/>
                <w:noProof/>
                <w:webHidden/>
              </w:rPr>
              <w:fldChar w:fldCharType="end"/>
            </w:r>
          </w:hyperlink>
        </w:p>
        <w:p w14:paraId="2E4F9501" w14:textId="4EC7E8D2"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3" w:history="1">
            <w:r w:rsidRPr="005557F1">
              <w:rPr>
                <w:rStyle w:val="Hiperveza"/>
                <w:rFonts w:ascii="Times New Roman" w:hAnsi="Times New Roman" w:cs="Times New Roman"/>
                <w:noProof/>
              </w:rPr>
              <w:t>8.3. KULTURA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_Toc97100393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44</w:t>
            </w:r>
            <w:r w:rsidRPr="005557F1">
              <w:rPr>
                <w:rFonts w:ascii="Times New Roman" w:hAnsi="Times New Roman" w:cs="Times New Roman"/>
                <w:noProof/>
                <w:webHidden/>
              </w:rPr>
              <w:fldChar w:fldCharType="end"/>
            </w:r>
          </w:hyperlink>
        </w:p>
        <w:p w14:paraId="3E141A29" w14:textId="5C9A9EFD"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4" w:history="1">
            <w:r w:rsidRPr="005557F1">
              <w:rPr>
                <w:rStyle w:val="Hiperveza"/>
                <w:rFonts w:ascii="Times New Roman" w:hAnsi="Times New Roman" w:cs="Times New Roman"/>
                <w:noProof/>
              </w:rPr>
              <w:t>8.4. SPORT I TEHNIČKA KULTURA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_Toc97100394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45</w:t>
            </w:r>
            <w:r w:rsidRPr="005557F1">
              <w:rPr>
                <w:rFonts w:ascii="Times New Roman" w:hAnsi="Times New Roman" w:cs="Times New Roman"/>
                <w:noProof/>
                <w:webHidden/>
              </w:rPr>
              <w:fldChar w:fldCharType="end"/>
            </w:r>
          </w:hyperlink>
        </w:p>
        <w:p w14:paraId="243C65B9" w14:textId="28453801"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5" w:history="1">
            <w:r w:rsidRPr="005557F1">
              <w:rPr>
                <w:rStyle w:val="Hiperveza"/>
                <w:rFonts w:ascii="Times New Roman" w:hAnsi="Times New Roman" w:cs="Times New Roman"/>
                <w:noProof/>
              </w:rPr>
              <w:t>8.5. UDRUGE S PODRUČJA ODGOJA, OBRAZOVANJA I ORGANIZIRANOG PROVOĐENJA SLOBODNIH AKTIVNOSTI</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_Toc97100395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46</w:t>
            </w:r>
            <w:r w:rsidRPr="005557F1">
              <w:rPr>
                <w:rFonts w:ascii="Times New Roman" w:hAnsi="Times New Roman" w:cs="Times New Roman"/>
                <w:noProof/>
                <w:webHidden/>
              </w:rPr>
              <w:fldChar w:fldCharType="end"/>
            </w:r>
          </w:hyperlink>
        </w:p>
        <w:p w14:paraId="3C1720FB" w14:textId="0867F9E9"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6" w:history="1">
            <w:r w:rsidRPr="005557F1">
              <w:rPr>
                <w:rStyle w:val="Hiperveza"/>
                <w:rFonts w:ascii="Times New Roman" w:hAnsi="Times New Roman" w:cs="Times New Roman"/>
                <w:noProof/>
              </w:rPr>
              <w:t>8.6. NACIONALNE MANJINE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_Toc97100396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46</w:t>
            </w:r>
            <w:r w:rsidRPr="005557F1">
              <w:rPr>
                <w:rFonts w:ascii="Times New Roman" w:hAnsi="Times New Roman" w:cs="Times New Roman"/>
                <w:noProof/>
                <w:webHidden/>
              </w:rPr>
              <w:fldChar w:fldCharType="end"/>
            </w:r>
          </w:hyperlink>
        </w:p>
        <w:p w14:paraId="5E590E8E" w14:textId="63E8E1B7"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397" w:history="1">
            <w:r w:rsidRPr="005557F1">
              <w:rPr>
                <w:rStyle w:val="Hiperveza"/>
                <w:rFonts w:ascii="Times New Roman" w:hAnsi="Times New Roman" w:cs="Times New Roman"/>
                <w:noProof/>
              </w:rPr>
              <w:t>9. OPĆA UPRAVA I IMOVINSKA PRAVA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_Toc97100397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47</w:t>
            </w:r>
            <w:r w:rsidRPr="005557F1">
              <w:rPr>
                <w:rFonts w:ascii="Times New Roman" w:hAnsi="Times New Roman" w:cs="Times New Roman"/>
                <w:noProof/>
                <w:webHidden/>
              </w:rPr>
              <w:fldChar w:fldCharType="end"/>
            </w:r>
          </w:hyperlink>
        </w:p>
        <w:p w14:paraId="19904178" w14:textId="4E87DB33"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8" w:history="1">
            <w:r w:rsidRPr="005557F1">
              <w:rPr>
                <w:rStyle w:val="Hiperveza"/>
                <w:rFonts w:ascii="Times New Roman" w:hAnsi="Times New Roman" w:cs="Times New Roman"/>
                <w:noProof/>
              </w:rPr>
              <w:t>9.1. IMOVINSKA PRAVA – IZVLAŠTENJE, DENACIONALIZACIJA I STAMBENO ZBRINJAVANJE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_Toc97100398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47</w:t>
            </w:r>
            <w:r w:rsidRPr="005557F1">
              <w:rPr>
                <w:rFonts w:ascii="Times New Roman" w:hAnsi="Times New Roman" w:cs="Times New Roman"/>
                <w:noProof/>
                <w:webHidden/>
              </w:rPr>
              <w:fldChar w:fldCharType="end"/>
            </w:r>
          </w:hyperlink>
        </w:p>
        <w:p w14:paraId="4E2C50F0" w14:textId="54596829"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399" w:history="1">
            <w:r w:rsidRPr="005557F1">
              <w:rPr>
                <w:rStyle w:val="Hiperveza"/>
                <w:rFonts w:ascii="Times New Roman" w:hAnsi="Times New Roman" w:cs="Times New Roman"/>
                <w:noProof/>
              </w:rPr>
              <w:t>9.2. OPĆA UPRAVA – BESPLATNA PRAVNA POMOĆ, UDRUGE I ZAKLADE, GRAĐANSKA STANJA, MATIČARSTVO I REGISTAR BIRAČA</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_Toc97100399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47</w:t>
            </w:r>
            <w:r w:rsidRPr="005557F1">
              <w:rPr>
                <w:rFonts w:ascii="Times New Roman" w:hAnsi="Times New Roman" w:cs="Times New Roman"/>
                <w:noProof/>
                <w:webHidden/>
              </w:rPr>
              <w:fldChar w:fldCharType="end"/>
            </w:r>
          </w:hyperlink>
        </w:p>
        <w:p w14:paraId="1529F7CF" w14:textId="5713DE2A"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400" w:history="1">
            <w:r w:rsidRPr="005557F1">
              <w:rPr>
                <w:rStyle w:val="Hiperveza"/>
                <w:rFonts w:ascii="Times New Roman" w:hAnsi="Times New Roman" w:cs="Times New Roman"/>
                <w:noProof/>
              </w:rPr>
              <w:t>10. JAVNE USTANOVE KOJIMA JE OSNIVAČ KOPRIVNIČKO-KRIŽEVAČKA ŽUPANIJA – PRORAČUNSKI KORISNICI</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_Toc97100400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48</w:t>
            </w:r>
            <w:r w:rsidRPr="005557F1">
              <w:rPr>
                <w:rFonts w:ascii="Times New Roman" w:hAnsi="Times New Roman" w:cs="Times New Roman"/>
                <w:noProof/>
                <w:webHidden/>
              </w:rPr>
              <w:fldChar w:fldCharType="end"/>
            </w:r>
          </w:hyperlink>
        </w:p>
        <w:p w14:paraId="061473E7" w14:textId="4F985E36"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401" w:history="1">
            <w:r w:rsidRPr="005557F1">
              <w:rPr>
                <w:rStyle w:val="Hiperveza"/>
                <w:rFonts w:ascii="Times New Roman" w:hAnsi="Times New Roman" w:cs="Times New Roman"/>
                <w:noProof/>
              </w:rPr>
              <w:t>10.1. PORA REGIONALNA RAZVOJNA AGENCIJA KOPRIVNIČKO-KRIŽEVAČKE ŽUPANIJE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_Toc97100401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48</w:t>
            </w:r>
            <w:r w:rsidRPr="005557F1">
              <w:rPr>
                <w:rFonts w:ascii="Times New Roman" w:hAnsi="Times New Roman" w:cs="Times New Roman"/>
                <w:noProof/>
                <w:webHidden/>
              </w:rPr>
              <w:fldChar w:fldCharType="end"/>
            </w:r>
          </w:hyperlink>
        </w:p>
        <w:p w14:paraId="59AF2521" w14:textId="52E3D53E"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402" w:history="1">
            <w:r w:rsidRPr="005557F1">
              <w:rPr>
                <w:rStyle w:val="Hiperveza"/>
                <w:rFonts w:ascii="Times New Roman" w:hAnsi="Times New Roman" w:cs="Times New Roman"/>
                <w:noProof/>
              </w:rPr>
              <w:t>10.2. ZAVOD ZA PROSTORNO UREĐENJE KOPRIVNIČKO-KRIŽEVAČKE ŽUPANIJE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_Toc97100402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50</w:t>
            </w:r>
            <w:r w:rsidRPr="005557F1">
              <w:rPr>
                <w:rFonts w:ascii="Times New Roman" w:hAnsi="Times New Roman" w:cs="Times New Roman"/>
                <w:noProof/>
                <w:webHidden/>
              </w:rPr>
              <w:fldChar w:fldCharType="end"/>
            </w:r>
          </w:hyperlink>
        </w:p>
        <w:p w14:paraId="2F305661" w14:textId="00BC42AE" w:rsidR="005557F1" w:rsidRPr="005557F1" w:rsidRDefault="005557F1">
          <w:pPr>
            <w:pStyle w:val="Sadraj2"/>
            <w:tabs>
              <w:tab w:val="right" w:leader="dot" w:pos="9062"/>
            </w:tabs>
            <w:rPr>
              <w:rFonts w:ascii="Times New Roman" w:eastAsiaTheme="minorEastAsia" w:hAnsi="Times New Roman" w:cs="Times New Roman"/>
              <w:smallCaps w:val="0"/>
              <w:noProof/>
              <w:sz w:val="22"/>
              <w:szCs w:val="22"/>
              <w:lang w:eastAsia="hr-HR"/>
            </w:rPr>
          </w:pPr>
          <w:hyperlink w:anchor="_Toc97100403" w:history="1">
            <w:r w:rsidRPr="005557F1">
              <w:rPr>
                <w:rStyle w:val="Hiperveza"/>
                <w:rFonts w:ascii="Times New Roman" w:hAnsi="Times New Roman" w:cs="Times New Roman"/>
                <w:noProof/>
              </w:rPr>
              <w:t>10.3. JAVNA USTANOVA ZA UPRAVLJANJE ZAŠTIĆENIM DIJELOVIMA PRIRODE NA PODRUČJU KOPRIVNIČKO-KRIŽEVAČKE ŽUPANIJE</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_Toc97100403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51</w:t>
            </w:r>
            <w:r w:rsidRPr="005557F1">
              <w:rPr>
                <w:rFonts w:ascii="Times New Roman" w:hAnsi="Times New Roman" w:cs="Times New Roman"/>
                <w:noProof/>
                <w:webHidden/>
              </w:rPr>
              <w:fldChar w:fldCharType="end"/>
            </w:r>
          </w:hyperlink>
        </w:p>
        <w:p w14:paraId="6C6E9696" w14:textId="7C1CD4D0" w:rsidR="005557F1" w:rsidRPr="005557F1" w:rsidRDefault="005557F1">
          <w:pPr>
            <w:pStyle w:val="Sadraj1"/>
            <w:tabs>
              <w:tab w:val="right" w:leader="dot" w:pos="9062"/>
            </w:tabs>
            <w:rPr>
              <w:rFonts w:ascii="Times New Roman" w:eastAsiaTheme="minorEastAsia" w:hAnsi="Times New Roman" w:cs="Times New Roman"/>
              <w:b w:val="0"/>
              <w:bCs w:val="0"/>
              <w:caps w:val="0"/>
              <w:noProof/>
              <w:sz w:val="22"/>
              <w:szCs w:val="22"/>
              <w:lang w:eastAsia="hr-HR"/>
            </w:rPr>
          </w:pPr>
          <w:hyperlink w:anchor="_Toc97100404" w:history="1">
            <w:r w:rsidRPr="005557F1">
              <w:rPr>
                <w:rStyle w:val="Hiperveza"/>
                <w:rFonts w:ascii="Times New Roman" w:hAnsi="Times New Roman" w:cs="Times New Roman"/>
                <w:noProof/>
              </w:rPr>
              <w:t>11. ZAKLJUČNO</w:t>
            </w:r>
            <w:r w:rsidRPr="005557F1">
              <w:rPr>
                <w:rFonts w:ascii="Times New Roman" w:hAnsi="Times New Roman" w:cs="Times New Roman"/>
                <w:noProof/>
                <w:webHidden/>
              </w:rPr>
              <w:tab/>
            </w:r>
            <w:r w:rsidRPr="005557F1">
              <w:rPr>
                <w:rFonts w:ascii="Times New Roman" w:hAnsi="Times New Roman" w:cs="Times New Roman"/>
                <w:noProof/>
                <w:webHidden/>
              </w:rPr>
              <w:fldChar w:fldCharType="begin"/>
            </w:r>
            <w:r w:rsidRPr="005557F1">
              <w:rPr>
                <w:rFonts w:ascii="Times New Roman" w:hAnsi="Times New Roman" w:cs="Times New Roman"/>
                <w:noProof/>
                <w:webHidden/>
              </w:rPr>
              <w:instrText xml:space="preserve"> PAGEREF _Toc97100404 \h </w:instrText>
            </w:r>
            <w:r w:rsidRPr="005557F1">
              <w:rPr>
                <w:rFonts w:ascii="Times New Roman" w:hAnsi="Times New Roman" w:cs="Times New Roman"/>
                <w:noProof/>
                <w:webHidden/>
              </w:rPr>
            </w:r>
            <w:r w:rsidRPr="005557F1">
              <w:rPr>
                <w:rFonts w:ascii="Times New Roman" w:hAnsi="Times New Roman" w:cs="Times New Roman"/>
                <w:noProof/>
                <w:webHidden/>
              </w:rPr>
              <w:fldChar w:fldCharType="separate"/>
            </w:r>
            <w:r w:rsidRPr="005557F1">
              <w:rPr>
                <w:rFonts w:ascii="Times New Roman" w:hAnsi="Times New Roman" w:cs="Times New Roman"/>
                <w:noProof/>
                <w:webHidden/>
              </w:rPr>
              <w:t>54</w:t>
            </w:r>
            <w:r w:rsidRPr="005557F1">
              <w:rPr>
                <w:rFonts w:ascii="Times New Roman" w:hAnsi="Times New Roman" w:cs="Times New Roman"/>
                <w:noProof/>
                <w:webHidden/>
              </w:rPr>
              <w:fldChar w:fldCharType="end"/>
            </w:r>
          </w:hyperlink>
        </w:p>
        <w:p w14:paraId="523CEF6D" w14:textId="6993E00A" w:rsidR="00BE7158" w:rsidRPr="005557F1" w:rsidRDefault="00BE7158">
          <w:pPr>
            <w:rPr>
              <w:rFonts w:ascii="Times New Roman" w:hAnsi="Times New Roman" w:cs="Times New Roman"/>
            </w:rPr>
          </w:pPr>
          <w:r w:rsidRPr="005557F1">
            <w:rPr>
              <w:rFonts w:ascii="Times New Roman" w:hAnsi="Times New Roman" w:cs="Times New Roman"/>
              <w:b/>
              <w:bCs/>
            </w:rPr>
            <w:fldChar w:fldCharType="end"/>
          </w:r>
        </w:p>
      </w:sdtContent>
    </w:sdt>
    <w:p w14:paraId="6F18415C" w14:textId="403D2363" w:rsidR="009E4138" w:rsidRPr="005557F1" w:rsidRDefault="009E4138" w:rsidP="00BE7158">
      <w:pPr>
        <w:spacing w:line="240" w:lineRule="auto"/>
        <w:rPr>
          <w:rFonts w:ascii="Times New Roman" w:eastAsia="Calibri" w:hAnsi="Times New Roman" w:cs="Times New Roman"/>
          <w:sz w:val="24"/>
          <w:szCs w:val="24"/>
        </w:rPr>
      </w:pPr>
    </w:p>
    <w:p w14:paraId="10904EF3" w14:textId="77777777" w:rsidR="009E4138" w:rsidRPr="005557F1" w:rsidRDefault="009E4138" w:rsidP="00BE7158">
      <w:pPr>
        <w:spacing w:after="0" w:line="240" w:lineRule="auto"/>
        <w:rPr>
          <w:rFonts w:ascii="Times New Roman" w:eastAsia="Calibri" w:hAnsi="Times New Roman" w:cs="Times New Roman"/>
          <w:sz w:val="24"/>
          <w:szCs w:val="24"/>
          <w:lang w:val="en-GB" w:eastAsia="hr-HR"/>
        </w:rPr>
        <w:sectPr w:rsidR="009E4138" w:rsidRPr="005557F1">
          <w:footerReference w:type="default" r:id="rId13"/>
          <w:pgSz w:w="11906" w:h="16838"/>
          <w:pgMar w:top="1417" w:right="1417" w:bottom="1417" w:left="1417" w:header="708" w:footer="708" w:gutter="0"/>
          <w:pgNumType w:start="1"/>
          <w:cols w:space="720"/>
        </w:sectPr>
      </w:pPr>
    </w:p>
    <w:p w14:paraId="0B3182BE" w14:textId="77777777" w:rsidR="009E4138" w:rsidRPr="005557F1" w:rsidRDefault="009E4138" w:rsidP="00BE7158">
      <w:pPr>
        <w:pStyle w:val="Naslov1"/>
      </w:pPr>
      <w:bookmarkStart w:id="0" w:name="_Toc76365809"/>
      <w:bookmarkStart w:id="1" w:name="_Toc80881361"/>
      <w:bookmarkStart w:id="2" w:name="_Toc80968130"/>
      <w:bookmarkStart w:id="3" w:name="_Toc94775260"/>
      <w:bookmarkStart w:id="4" w:name="_Toc97100372"/>
      <w:r w:rsidRPr="005557F1">
        <w:lastRenderedPageBreak/>
        <w:t>1. UVOD</w:t>
      </w:r>
      <w:bookmarkEnd w:id="0"/>
      <w:bookmarkEnd w:id="1"/>
      <w:bookmarkEnd w:id="2"/>
      <w:bookmarkEnd w:id="3"/>
      <w:bookmarkEnd w:id="4"/>
    </w:p>
    <w:p w14:paraId="05716AED"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b/>
          <w:sz w:val="24"/>
          <w:szCs w:val="24"/>
        </w:rPr>
      </w:pPr>
    </w:p>
    <w:p w14:paraId="666C65BD" w14:textId="2369A8AC"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Sukladno članku 35.b stavku 1. Zakona o lokalnoj i područnoj (regionalnoj) i samoupravi („Narodne novine“, broj 33/01., 60/01.-vjerodostojno tumačenje, 129/05., 109/07., 125/08., 36/09., 150/11., 144/12., 19/13.- pročišćeni tekst, 137/15., 123/17., 98/19. i 144/20.),  članku 56. stavku 2. Statuta Koprivničko-križevačke županije („Službeni glasnik Koprivničko - križevačke županije“ broj 7/13., 14/13., 9/15., 11/15. - pročišćeni tekst, 2/18., 3/18. - pročišćeni tekst, 4/20., 25/20., 3/21. i 4/21.-pročišćeni tekst) i članku 77. Poslovnika Županijske skupštine Koprivničko-križevačke županije („Službeni glasnik Koprivničko-križevačke županije“, broj 12/13., 8/14., 9/15., 11/15.- pročišćeni tekst,  15/17., 2/18., 3/18.-pročišćeni tekst, 4/20., 23/20., 3/21. i 4/21.- pročišćeni tekst)  kao Župan Koprivničko-križevačke županije podnosim ovo Izvješće za razdoblje od 9. lipnja do 31. prosinca 2021. godine te tako posredno informiram i stanovnike Koprivničko-križevačke županije o ostvarenim rezultatima rada i provedenim aktivnostima. U Izvješću se nalazi prikaz važnijih projekata, mjera i aktivnosti te relevantni podaci pripremljeni od strane nadležnih županijskih upravnih tijela i ustanova, a koji spadaju u nadležnost i djelokrug poslova Župana kao izvršnog tijela Županije.</w:t>
      </w:r>
    </w:p>
    <w:p w14:paraId="6787EBCF" w14:textId="58A1E2A6"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Navedeno razdoblje obilježile su aktivnosti i realizacija projekata i programa iz obrazovanja, zdravstva, gospodarstva te ostalih područja, nažalost još uvijek u kontekstu pandemije bolesti COVID-19, a čemu se Županijska uprava svojim radom i proaktivnim djelovanjem u potpunosti prilagodila. Nakon što sam 8. lipnja sa svojim zamjenikom Ratimirom Ljubićem i službeno preuzeo dužnost upravljanja Županijom, nastavili smo s aktivnostima koje su usmjerene poboljšanju životnog standarda i dobrobiti stanovnika županije. U ovom izvještajnom razdoblju konstituirana je i Županijska skupština Koprivničko-križevačke županije, na čelu s predsjednikom Damirom Felakom i potpredsjednicima Zdravkom Matotanom i Vjekoslavom Maletićem.</w:t>
      </w:r>
    </w:p>
    <w:p w14:paraId="646E5078" w14:textId="78371376"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Kako bi kontinuirano osigurali ravnomjerni razvoj ovog prostora, što je i definirano u Županijskoj razvojnoj strategiji, nastavili smo uspješnu suradnju s predstavnicima jedinica lokalne samouprave, s kojima smo održavali radne sastanke</w:t>
      </w:r>
      <w:r w:rsidR="0080161B" w:rsidRPr="005557F1">
        <w:rPr>
          <w:rFonts w:ascii="Times New Roman" w:eastAsia="Calibri" w:hAnsi="Times New Roman" w:cs="Times New Roman"/>
          <w:sz w:val="24"/>
          <w:szCs w:val="24"/>
        </w:rPr>
        <w:t>. V</w:t>
      </w:r>
      <w:r w:rsidRPr="005557F1">
        <w:rPr>
          <w:rFonts w:ascii="Times New Roman" w:eastAsia="Calibri" w:hAnsi="Times New Roman" w:cs="Times New Roman"/>
          <w:sz w:val="24"/>
          <w:szCs w:val="24"/>
        </w:rPr>
        <w:t xml:space="preserve">ažno </w:t>
      </w:r>
      <w:r w:rsidR="0080161B" w:rsidRPr="005557F1">
        <w:rPr>
          <w:rFonts w:ascii="Times New Roman" w:eastAsia="Calibri" w:hAnsi="Times New Roman" w:cs="Times New Roman"/>
          <w:sz w:val="24"/>
          <w:szCs w:val="24"/>
        </w:rPr>
        <w:t xml:space="preserve">je </w:t>
      </w:r>
      <w:r w:rsidRPr="005557F1">
        <w:rPr>
          <w:rFonts w:ascii="Times New Roman" w:eastAsia="Calibri" w:hAnsi="Times New Roman" w:cs="Times New Roman"/>
          <w:sz w:val="24"/>
          <w:szCs w:val="24"/>
        </w:rPr>
        <w:t xml:space="preserve">istaknuti kako sam u lipnju održao prvi kolegij s gradonačelnicima i načelnicima nakon lokalnih izbora na kojem smo raspravljali o aktualnostima iz područja EU projekata, gospodarstva, prostornog uređenja i gradnje, zdravstva, civilne zaštite i zaštite prirode. Redovne konzultacije i kolegiji održani su i  s pročelnicima upravnih tijela Županijske uprave, kao i </w:t>
      </w:r>
      <w:r w:rsidR="001E3ACA" w:rsidRPr="005557F1">
        <w:rPr>
          <w:rFonts w:ascii="Times New Roman" w:eastAsia="Calibri" w:hAnsi="Times New Roman" w:cs="Times New Roman"/>
          <w:sz w:val="24"/>
          <w:szCs w:val="24"/>
        </w:rPr>
        <w:t xml:space="preserve">s </w:t>
      </w:r>
      <w:r w:rsidRPr="005557F1">
        <w:rPr>
          <w:rFonts w:ascii="Times New Roman" w:eastAsia="Calibri" w:hAnsi="Times New Roman" w:cs="Times New Roman"/>
          <w:sz w:val="24"/>
          <w:szCs w:val="24"/>
        </w:rPr>
        <w:t>ravnateljima županijskih ustanova s kojima smo aktivno</w:t>
      </w:r>
      <w:r w:rsidR="001E3ACA" w:rsidRPr="005557F1">
        <w:rPr>
          <w:rFonts w:ascii="Times New Roman" w:eastAsia="Calibri" w:hAnsi="Times New Roman" w:cs="Times New Roman"/>
          <w:sz w:val="24"/>
          <w:szCs w:val="24"/>
        </w:rPr>
        <w:t xml:space="preserve"> pripremali i </w:t>
      </w:r>
      <w:r w:rsidRPr="005557F1">
        <w:rPr>
          <w:rFonts w:ascii="Times New Roman" w:eastAsia="Calibri" w:hAnsi="Times New Roman" w:cs="Times New Roman"/>
          <w:sz w:val="24"/>
          <w:szCs w:val="24"/>
        </w:rPr>
        <w:t xml:space="preserve"> radili na realizaciji projekata</w:t>
      </w:r>
      <w:r w:rsidR="001E3ACA" w:rsidRPr="005557F1">
        <w:rPr>
          <w:rFonts w:ascii="Times New Roman" w:eastAsia="Calibri" w:hAnsi="Times New Roman" w:cs="Times New Roman"/>
          <w:sz w:val="24"/>
          <w:szCs w:val="24"/>
        </w:rPr>
        <w:t>.</w:t>
      </w:r>
      <w:r w:rsidRPr="005557F1">
        <w:rPr>
          <w:rFonts w:ascii="Times New Roman" w:eastAsia="Calibri" w:hAnsi="Times New Roman" w:cs="Times New Roman"/>
          <w:sz w:val="24"/>
          <w:szCs w:val="24"/>
        </w:rPr>
        <w:t xml:space="preserve">  </w:t>
      </w:r>
    </w:p>
    <w:p w14:paraId="7711F77D" w14:textId="40D4C64D"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Podravina i Prigorje su, zahvaljujući našim naporima te Vladi RH i sredstvima iz EU fondova, prostori velikih infrastrukturnih investicija vrijednih više od 5,2 milijardi kuna, a aktivnosti realizacije kapitalnih ulaganja su nastavljene i u ovom izvještajnom razdoblju. U punom opsegu izvode se radovi na izgradnji drugog kolosijeka i obnovi željezničke  pruge od Križevaca preko Koprivnice prema mađarskoj granici, a u vrlo skorom periodu očekujemo i početak izgradnje brze ceste od Križevaca do Kloštra Vojakovačkog. Valja naglasiti kako je Županijska uprava ispunila sve potrebne preduvjete da izgradnja započne, a s obzirom da smo na posljednjem sastanku Vlade i župana u prosincu, dobili potvrdu ministra Butkovića i predsjednika Uprave Hrvatskih cesta da su sve administrativne prepreke uklonjene, očekujemo početak gradnje čim se steknu povoljni vremenski uvjeti</w:t>
      </w:r>
      <w:r w:rsidR="001E3ACA" w:rsidRPr="005557F1">
        <w:rPr>
          <w:rFonts w:ascii="Times New Roman" w:eastAsia="Calibri" w:hAnsi="Times New Roman" w:cs="Times New Roman"/>
          <w:sz w:val="24"/>
          <w:szCs w:val="24"/>
        </w:rPr>
        <w:t>, kako je najavljeno.</w:t>
      </w:r>
    </w:p>
    <w:p w14:paraId="075065D5" w14:textId="166B8E33"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Daljnja izgradnja dionice prema Koprivnici i mađarskoj granici</w:t>
      </w:r>
      <w:r w:rsidR="006F65A3"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uz rješavanje pitanja koprivničke zaobilaznice</w:t>
      </w:r>
      <w:r w:rsidR="006F65A3"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definirana je kroz Razvojni sporazum za sjever Hrvatske koji sam s kolegama županima i ministrima potpisao u prosincu. Sporazumom su planirana sredstva za projekte za područje naše županije ukupne vrijednosti 3,1 milijardu kuna, a riječ je o pet lokalnih/regionalnih projekata vrijednih 788 milijuna kuna i nacionalnom projektu vrijednom 2,3 milijarde kuna – završetku izgradnje brze ceste DC 10 Kloštar Vojakovački-Koprivnica, u </w:t>
      </w:r>
      <w:r w:rsidRPr="005557F1">
        <w:rPr>
          <w:rFonts w:ascii="Times New Roman" w:eastAsia="Calibri" w:hAnsi="Times New Roman" w:cs="Times New Roman"/>
          <w:sz w:val="24"/>
          <w:szCs w:val="24"/>
        </w:rPr>
        <w:lastRenderedPageBreak/>
        <w:t xml:space="preserve">što je uključena i obilaznica Koprivnica – granica Republika Mađarska. Također, za projektno-tehničku dokumentaciju za područje naše županije planirano je dodatnih 12 milijuna kuna. </w:t>
      </w:r>
    </w:p>
    <w:p w14:paraId="325F53C1" w14:textId="6A8A6B49"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Sporazum, koji će omogućiti dugoročni razvoj naše županije i cijele sjeverozapadne Hrvatske ima snažnu potporu Vlade RH, a jasnu podrška našim projektima potvrdio je i predsjednik Vlade RH koji je u rujnu s ministrima posjetio Županijsku upravu. Dobra suradnja s državnom vlasti potvrđena je kroz sastanke s ministrom mora, prometa i infrastrukture Olegom Butkovićem, ministricom regionalnog razvoja i fondova EU Natašom Tramišak, ministrom prostornog uređenja, graditeljstva i državne imovine Darkom Horvatom, ministricom poljoprivrede Marijom Vučković, ministrom gospodarstva i održivog razvoja Tomislavom Ćorićem i ministrom znanosti i obrazovanja Radovanom Fuchsom s kojima sam održao sastanke o temama iz područja nadležnosti njihovih ministarstava.</w:t>
      </w:r>
    </w:p>
    <w:p w14:paraId="0E1CCF82" w14:textId="414D39C9" w:rsidR="00B22E6D" w:rsidRPr="005557F1" w:rsidRDefault="00870FC8"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U</w:t>
      </w:r>
      <w:r w:rsidR="00B22E6D" w:rsidRPr="005557F1">
        <w:rPr>
          <w:rFonts w:ascii="Times New Roman" w:eastAsia="Calibri" w:hAnsi="Times New Roman" w:cs="Times New Roman"/>
          <w:sz w:val="24"/>
          <w:szCs w:val="24"/>
        </w:rPr>
        <w:t xml:space="preserve"> našoj županiji </w:t>
      </w:r>
      <w:r w:rsidRPr="005557F1">
        <w:rPr>
          <w:rFonts w:ascii="Times New Roman" w:eastAsia="Calibri" w:hAnsi="Times New Roman" w:cs="Times New Roman"/>
          <w:sz w:val="24"/>
          <w:szCs w:val="24"/>
        </w:rPr>
        <w:t xml:space="preserve">u ovom izvještajnom razdoblju realiziraju se velike investicije od 160 milijuna kuna </w:t>
      </w:r>
      <w:r w:rsidR="0013192C" w:rsidRPr="005557F1">
        <w:rPr>
          <w:rFonts w:ascii="Times New Roman" w:eastAsia="Calibri" w:hAnsi="Times New Roman" w:cs="Times New Roman"/>
          <w:sz w:val="24"/>
          <w:szCs w:val="24"/>
        </w:rPr>
        <w:t xml:space="preserve">u sektoru obrazovanja </w:t>
      </w:r>
      <w:r w:rsidRPr="005557F1">
        <w:rPr>
          <w:rFonts w:ascii="Times New Roman" w:eastAsia="Calibri" w:hAnsi="Times New Roman" w:cs="Times New Roman"/>
          <w:sz w:val="24"/>
          <w:szCs w:val="24"/>
        </w:rPr>
        <w:t>što smo predstavili ministru Fuchsu u obilasku gradilišta</w:t>
      </w:r>
      <w:r w:rsidR="0013192C" w:rsidRPr="005557F1">
        <w:rPr>
          <w:rFonts w:ascii="Times New Roman" w:eastAsia="Calibri" w:hAnsi="Times New Roman" w:cs="Times New Roman"/>
          <w:sz w:val="24"/>
          <w:szCs w:val="24"/>
        </w:rPr>
        <w:t>.</w:t>
      </w:r>
      <w:r w:rsidR="00B22E6D" w:rsidRPr="005557F1">
        <w:rPr>
          <w:rFonts w:ascii="Times New Roman" w:eastAsia="Calibri" w:hAnsi="Times New Roman" w:cs="Times New Roman"/>
          <w:sz w:val="24"/>
          <w:szCs w:val="24"/>
        </w:rPr>
        <w:t xml:space="preserve"> Riječ je o Županijskom Centru kompetentnosti u Koprivnici i Đurđevcu te izgradnji pet školskih sportskih dvorana, koju provodimo u partnerstvu s općinama. Radovi na tim kapitalnim projektima napreduju</w:t>
      </w:r>
      <w:r w:rsidR="0013192C" w:rsidRPr="005557F1">
        <w:rPr>
          <w:rFonts w:ascii="Times New Roman" w:eastAsia="Calibri" w:hAnsi="Times New Roman" w:cs="Times New Roman"/>
          <w:sz w:val="24"/>
          <w:szCs w:val="24"/>
        </w:rPr>
        <w:t xml:space="preserve"> planiranom dinamikom.</w:t>
      </w:r>
      <w:r w:rsidR="00B22E6D" w:rsidRPr="005557F1">
        <w:rPr>
          <w:rFonts w:ascii="Times New Roman" w:eastAsia="Calibri" w:hAnsi="Times New Roman" w:cs="Times New Roman"/>
          <w:sz w:val="24"/>
          <w:szCs w:val="24"/>
        </w:rPr>
        <w:t xml:space="preserve">  </w:t>
      </w:r>
    </w:p>
    <w:p w14:paraId="02517124" w14:textId="272D1DCE"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sektoru obrazovanja osigurali </w:t>
      </w:r>
      <w:r w:rsidR="006F65A3" w:rsidRPr="005557F1">
        <w:rPr>
          <w:rFonts w:ascii="Times New Roman" w:eastAsia="Calibri" w:hAnsi="Times New Roman" w:cs="Times New Roman"/>
          <w:sz w:val="24"/>
          <w:szCs w:val="24"/>
        </w:rPr>
        <w:t xml:space="preserve">smo </w:t>
      </w:r>
      <w:r w:rsidRPr="005557F1">
        <w:rPr>
          <w:rFonts w:ascii="Times New Roman" w:eastAsia="Calibri" w:hAnsi="Times New Roman" w:cs="Times New Roman"/>
          <w:sz w:val="24"/>
          <w:szCs w:val="24"/>
        </w:rPr>
        <w:t>i sredstva za pomoćnike u nastavi za učenike s teškoćama u razvoju kroz projekt „Prilika za sve 4“, besplatnu školsku kuhinju za potrebite učenike kroz projekt „Svi u školi, svi pri stolu 6“, a potpisani su i ugovori za projektno-tehničku dokumentaciju za novi investicijski ciklus u sedam županijskih škola. Ugovor smo potpisali i s Općinom Koprivnički Ivanec, gdje je u planu izgradnja nove škole i školske sportske dvorane, a povećali smo i broj stipendija na 80.</w:t>
      </w:r>
    </w:p>
    <w:p w14:paraId="096E2D6D"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Nastavili smo i s programskim aktivnostima u području zdravstva kako bismo našim građanima pružili još dostupniju i kvalitetniju medicinsku skrb, pomagali smo rad naših zdravstvenih ustanova koje sudjeluju u borbi protiv koronavirusa nabavkom opreme i organizacijom punktova za cijepljenje, a napredak je ostvaren i u segmentu socijalne skrbi izdvajanjem sredstava za potrebite i sufinanciranjem smještaja za starije i nemoćne. U ovom smo razdoblju bili aktivni i na vrlo značajnom projektu uspostave sigurne kuće, čiji radovi napreduju predviđenom dinamikom, a trenutno je osigurano privremeno rješenje i zaposlene su osobe koje brinu o korisnicima.</w:t>
      </w:r>
    </w:p>
    <w:p w14:paraId="62D15CAE" w14:textId="64A7BDC9"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Izvrsno surađujemo s</w:t>
      </w:r>
      <w:r w:rsidR="006F65A3" w:rsidRPr="005557F1">
        <w:rPr>
          <w:rFonts w:ascii="Times New Roman" w:eastAsia="Calibri" w:hAnsi="Times New Roman" w:cs="Times New Roman"/>
          <w:sz w:val="24"/>
          <w:szCs w:val="24"/>
        </w:rPr>
        <w:t xml:space="preserve"> drugim </w:t>
      </w:r>
      <w:r w:rsidRPr="005557F1">
        <w:rPr>
          <w:rFonts w:ascii="Times New Roman" w:eastAsia="Calibri" w:hAnsi="Times New Roman" w:cs="Times New Roman"/>
          <w:sz w:val="24"/>
          <w:szCs w:val="24"/>
        </w:rPr>
        <w:t xml:space="preserve">županijama, a veliko je priznanje što sam ponovno izabran za potpredsjednika Hrvatske zajednice županija. To je pokazatelj da </w:t>
      </w:r>
      <w:r w:rsidR="006F65A3" w:rsidRPr="005557F1">
        <w:rPr>
          <w:rFonts w:ascii="Times New Roman" w:eastAsia="Calibri" w:hAnsi="Times New Roman" w:cs="Times New Roman"/>
          <w:sz w:val="24"/>
          <w:szCs w:val="24"/>
        </w:rPr>
        <w:t>su</w:t>
      </w:r>
      <w:r w:rsidRPr="005557F1">
        <w:rPr>
          <w:rFonts w:ascii="Times New Roman" w:eastAsia="Calibri" w:hAnsi="Times New Roman" w:cs="Times New Roman"/>
          <w:sz w:val="24"/>
          <w:szCs w:val="24"/>
        </w:rPr>
        <w:t xml:space="preserve"> prepoznat</w:t>
      </w:r>
      <w:r w:rsidR="006F65A3" w:rsidRPr="005557F1">
        <w:rPr>
          <w:rFonts w:ascii="Times New Roman" w:eastAsia="Calibri" w:hAnsi="Times New Roman" w:cs="Times New Roman"/>
          <w:sz w:val="24"/>
          <w:szCs w:val="24"/>
        </w:rPr>
        <w:t xml:space="preserve">i </w:t>
      </w:r>
      <w:r w:rsidRPr="005557F1">
        <w:rPr>
          <w:rFonts w:ascii="Times New Roman" w:eastAsia="Calibri" w:hAnsi="Times New Roman" w:cs="Times New Roman"/>
          <w:sz w:val="24"/>
          <w:szCs w:val="24"/>
        </w:rPr>
        <w:t xml:space="preserve">rad i inicijative koje sam uime Županije i kao potpredsjednik Zajednice predlagao na sjednicama Izvršnog odbora i sastancima  s Vladom RH, a riječ je o inicijativama koje se tiču javno linijskog prijevoza,  Zakona o poljoprivrednom zemljištu, Zakona o javnoj nabavi te Zakona o obrtu. </w:t>
      </w:r>
    </w:p>
    <w:p w14:paraId="14DD64E2"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Proveli smo kompletnu analiza autobusnih linija na našem prostoru kao i izračun raspoloživosti sredstava, pri čemu treba imati na umu da smo jedna od županija koja najviše izdvaja za sufinanciranje prijevoza učenika srednjih škola, što je dodatna prednost u kreiranju modela javnog prijevoza. Što se tiče nove organizacije obrtničke komore, zauzeli smo stav da županijske komore ne treba ukidati, obzirom da zajedničke aktivnosti županija i obrtničkih komora predstavljaju obrtništvo županije, dok smo kod  javne nabave i poljoprivrednog zemljišta jasno naglasili kako u izmjenama zakona treba hitno pojednostaviti administrativne procedure.    </w:t>
      </w:r>
    </w:p>
    <w:p w14:paraId="0C73E8F4" w14:textId="38B8A31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izvještajnom razdoblju smo bili aktivni i na planu međunarodne suradnje, pri čemu se ističe potpisivanje Sporazuma o međusobnoj suradnji između PORA Regionalne razvojne agencije Koprivničko-križevačke županije i Agencije za razvoj grada Nagykanizsai Varosfejleszto Kft te Sporazuma o suradnji županijske Obrtničke komore Koprivničko-križevačke županije i Gospodarske i trgovačke komore u Nagykanizsi. Ovim sporazumima produbili smo prekograničnu suradnju koja je osnova za buduće zajedničke projekte, posebno u području </w:t>
      </w:r>
      <w:r w:rsidRPr="005557F1">
        <w:rPr>
          <w:rFonts w:ascii="Times New Roman" w:eastAsia="Calibri" w:hAnsi="Times New Roman" w:cs="Times New Roman"/>
          <w:sz w:val="24"/>
          <w:szCs w:val="24"/>
        </w:rPr>
        <w:lastRenderedPageBreak/>
        <w:t xml:space="preserve">gospodarstva i zaštite okoliša te poslovnog povezivanja članova komora i strukovnog obrazovanja. </w:t>
      </w:r>
    </w:p>
    <w:p w14:paraId="55BC8A9E"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Nastavili smo poticati razvoj gospodarstva i poduzetništva kroz različite potpore, primjerice za samozapošljavanje, financirali smo programe i projekte udruga iz tog područja, a preko Ministarstva poljoprivrede osigurali smo sredstva za izradu dokumentacije za Distributivni centar za meso. Županija je inicirala i osnivanje Poljoprivredne zadruge „Gruda“ kako bi pomogla malim proizvođačima, a ostale gospodarske aktivnosti bile su prilagođene pandemijskim okolnostima. </w:t>
      </w:r>
    </w:p>
    <w:p w14:paraId="3D1EAF28" w14:textId="3EEACE0C"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ovom izvještajnom razdoblju smo </w:t>
      </w:r>
      <w:r w:rsidR="0013192C" w:rsidRPr="005557F1">
        <w:rPr>
          <w:rFonts w:ascii="Times New Roman" w:eastAsia="Calibri" w:hAnsi="Times New Roman" w:cs="Times New Roman"/>
          <w:sz w:val="24"/>
          <w:szCs w:val="24"/>
        </w:rPr>
        <w:t>tiskali</w:t>
      </w:r>
      <w:r w:rsidRPr="005557F1">
        <w:rPr>
          <w:rFonts w:ascii="Times New Roman" w:eastAsia="Calibri" w:hAnsi="Times New Roman" w:cs="Times New Roman"/>
          <w:sz w:val="24"/>
          <w:szCs w:val="24"/>
        </w:rPr>
        <w:t xml:space="preserve"> i vrijednu publikaciju - novu fotomonografiju naše županije s ciljem promocije njezinih ljepota i bogatstava, održali smo i 19. Izložbu vina KKŽ, 23. Dan voća KKŽ te 23. Obrtnički i gospodarski sajam KKŽ, a sve su održane manifestacije bile usmjerene promociji naše Županije. </w:t>
      </w:r>
    </w:p>
    <w:p w14:paraId="5D32709D"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Ovo će Izvješće dati pregled projekata unutar pojedinih područja rada Županijske uprave te pružiti prikaz donesenih odluka i ostalih akata, financijskih izvještaja, kao i najznačajnijih aktivnosti u ovom šestomjesečnom razdoblju. Obzirom da se predmetno Izvješće odnosi na relativno kratko razdoblje koje je velikim dijelom opterećeno pojavom pandemije koronavirusa, naglašavam kako je potrebno sagledati kontinuitet pojedinih projekata u kontekstu dužeg vremenskog razdoblja, uvažavajući posebno projekte koji se provode kroz nekoliko faza.</w:t>
      </w:r>
    </w:p>
    <w:p w14:paraId="73172421"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p>
    <w:p w14:paraId="59D1F1CF"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2. JAVNOST RADA ŽUPANA I OSTALI POSLOVI</w:t>
      </w:r>
    </w:p>
    <w:p w14:paraId="52A51AAE" w14:textId="77777777" w:rsidR="00136EA1" w:rsidRPr="005557F1" w:rsidRDefault="00136EA1" w:rsidP="00B22E6D">
      <w:pPr>
        <w:autoSpaceDE w:val="0"/>
        <w:autoSpaceDN w:val="0"/>
        <w:adjustRightInd w:val="0"/>
        <w:spacing w:after="0" w:line="240" w:lineRule="auto"/>
        <w:jc w:val="both"/>
        <w:rPr>
          <w:rFonts w:ascii="Times New Roman" w:eastAsia="Calibri" w:hAnsi="Times New Roman" w:cs="Times New Roman"/>
          <w:sz w:val="24"/>
          <w:szCs w:val="24"/>
        </w:rPr>
      </w:pPr>
    </w:p>
    <w:p w14:paraId="66367AB9" w14:textId="1E558A3D"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U izvještajnom razdoblju Služba ureda župana obavljala je administrativne, stručne, protokolarne i koordinacijske poslove u vezi realizacije dnevnih, tjednih, mjesečnih i godišnjih programa aktivnosti župana i zamjenika župana, poslove međuregionalnog, prekograničnog i međunarodnog povezivanja i suradnje, surađivala je s državnim tijelima, drugim jedinicama područne (regionalne) i lokalne samouprave te obavljala opće, pomoćno-tehničke i ostale poslove.</w:t>
      </w:r>
    </w:p>
    <w:p w14:paraId="530EF3F5" w14:textId="31CB3655"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Služba ureda župana je u suradnji s upravnim tijelima pripremal</w:t>
      </w:r>
      <w:r w:rsidR="00693ECE" w:rsidRPr="005557F1">
        <w:rPr>
          <w:rFonts w:ascii="Times New Roman" w:eastAsia="Calibri" w:hAnsi="Times New Roman" w:cs="Times New Roman"/>
          <w:sz w:val="24"/>
          <w:szCs w:val="24"/>
        </w:rPr>
        <w:t xml:space="preserve">a i </w:t>
      </w:r>
      <w:r w:rsidRPr="005557F1">
        <w:rPr>
          <w:rFonts w:ascii="Times New Roman" w:eastAsia="Calibri" w:hAnsi="Times New Roman" w:cs="Times New Roman"/>
          <w:sz w:val="24"/>
          <w:szCs w:val="24"/>
        </w:rPr>
        <w:t>organizirala</w:t>
      </w:r>
      <w:r w:rsidR="00693ECE" w:rsidRPr="005557F1">
        <w:rPr>
          <w:rFonts w:ascii="Times New Roman" w:eastAsia="Calibri" w:hAnsi="Times New Roman" w:cs="Times New Roman"/>
          <w:sz w:val="24"/>
          <w:szCs w:val="24"/>
        </w:rPr>
        <w:t xml:space="preserve"> koordinacije i sastanke te </w:t>
      </w:r>
      <w:r w:rsidRPr="005557F1">
        <w:rPr>
          <w:rFonts w:ascii="Times New Roman" w:eastAsia="Calibri" w:hAnsi="Times New Roman" w:cs="Times New Roman"/>
          <w:sz w:val="24"/>
          <w:szCs w:val="24"/>
        </w:rPr>
        <w:t>izvještavala javnost o provedenim aktivnostima upravnih tijela Županijske uprave, kao i ustanova kojima je Županija osnivač.</w:t>
      </w:r>
    </w:p>
    <w:p w14:paraId="7FB1D54B" w14:textId="6BC0789D"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Sukladno potrebama i aktualnim temama održani su sastanci s predstavnicima državnih i županijskih institucija, a Župan je kontinuirano komunicirao s kolegama županima te sudjelovao u aktivnostima Hrvatske zajednice u kojoj obnaša dužnost potpredsjednika</w:t>
      </w:r>
      <w:r w:rsidR="00693ECE" w:rsidRPr="005557F1">
        <w:rPr>
          <w:rFonts w:ascii="Times New Roman" w:eastAsia="Calibri" w:hAnsi="Times New Roman" w:cs="Times New Roman"/>
          <w:sz w:val="24"/>
          <w:szCs w:val="24"/>
        </w:rPr>
        <w:t xml:space="preserve"> i </w:t>
      </w:r>
      <w:r w:rsidRPr="005557F1">
        <w:rPr>
          <w:rFonts w:ascii="Times New Roman" w:eastAsia="Calibri" w:hAnsi="Times New Roman" w:cs="Times New Roman"/>
          <w:sz w:val="24"/>
          <w:szCs w:val="24"/>
        </w:rPr>
        <w:t xml:space="preserve">u novom mandatu. </w:t>
      </w:r>
    </w:p>
    <w:p w14:paraId="64508F89" w14:textId="459F9800" w:rsidR="00B22E6D" w:rsidRPr="005557F1" w:rsidRDefault="002167FF"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ovom razdoblju </w:t>
      </w:r>
      <w:r w:rsidR="00B22E6D" w:rsidRPr="005557F1">
        <w:rPr>
          <w:rFonts w:ascii="Times New Roman" w:eastAsia="Calibri" w:hAnsi="Times New Roman" w:cs="Times New Roman"/>
          <w:sz w:val="24"/>
          <w:szCs w:val="24"/>
        </w:rPr>
        <w:t>priprema</w:t>
      </w:r>
      <w:r w:rsidRPr="005557F1">
        <w:rPr>
          <w:rFonts w:ascii="Times New Roman" w:eastAsia="Calibri" w:hAnsi="Times New Roman" w:cs="Times New Roman"/>
          <w:sz w:val="24"/>
          <w:szCs w:val="24"/>
        </w:rPr>
        <w:t xml:space="preserve">ni su </w:t>
      </w:r>
      <w:r w:rsidR="00B22E6D" w:rsidRPr="005557F1">
        <w:rPr>
          <w:rFonts w:ascii="Times New Roman" w:eastAsia="Calibri" w:hAnsi="Times New Roman" w:cs="Times New Roman"/>
          <w:sz w:val="24"/>
          <w:szCs w:val="24"/>
        </w:rPr>
        <w:t>materijal</w:t>
      </w:r>
      <w:r w:rsidRPr="005557F1">
        <w:rPr>
          <w:rFonts w:ascii="Times New Roman" w:eastAsia="Calibri" w:hAnsi="Times New Roman" w:cs="Times New Roman"/>
          <w:sz w:val="24"/>
          <w:szCs w:val="24"/>
        </w:rPr>
        <w:t>i</w:t>
      </w:r>
      <w:r w:rsidR="00B22E6D" w:rsidRPr="005557F1">
        <w:rPr>
          <w:rFonts w:ascii="Times New Roman" w:eastAsia="Calibri" w:hAnsi="Times New Roman" w:cs="Times New Roman"/>
          <w:sz w:val="24"/>
          <w:szCs w:val="24"/>
        </w:rPr>
        <w:t xml:space="preserve"> za sastanke s dionicima uključenim u definiranje Razvojnog sporazuma za sjeverozapadnu Hrvatsku, strateškog dokumenta koji je </w:t>
      </w:r>
      <w:r w:rsidRPr="005557F1">
        <w:rPr>
          <w:rFonts w:ascii="Times New Roman" w:eastAsia="Calibri" w:hAnsi="Times New Roman" w:cs="Times New Roman"/>
          <w:sz w:val="24"/>
          <w:szCs w:val="24"/>
        </w:rPr>
        <w:t>Ž</w:t>
      </w:r>
      <w:r w:rsidR="00B22E6D" w:rsidRPr="005557F1">
        <w:rPr>
          <w:rFonts w:ascii="Times New Roman" w:eastAsia="Calibri" w:hAnsi="Times New Roman" w:cs="Times New Roman"/>
          <w:sz w:val="24"/>
          <w:szCs w:val="24"/>
        </w:rPr>
        <w:t>upan s kolegama županima i predstavnicima Vlade RH potpisao u prosincu. Služba je provodila i koordinirala komunikacijske aktivnosti te izvješćivala javnost o</w:t>
      </w:r>
      <w:r w:rsidRPr="005557F1">
        <w:rPr>
          <w:rFonts w:ascii="Times New Roman" w:eastAsia="Calibri" w:hAnsi="Times New Roman" w:cs="Times New Roman"/>
          <w:sz w:val="24"/>
          <w:szCs w:val="24"/>
        </w:rPr>
        <w:t xml:space="preserve"> </w:t>
      </w:r>
      <w:r w:rsidR="00B22E6D" w:rsidRPr="005557F1">
        <w:rPr>
          <w:rFonts w:ascii="Times New Roman" w:eastAsia="Calibri" w:hAnsi="Times New Roman" w:cs="Times New Roman"/>
          <w:sz w:val="24"/>
          <w:szCs w:val="24"/>
        </w:rPr>
        <w:t xml:space="preserve">aktivnostima Župana, zamjenika župana te županijskih upravnih tijela i ustanova. Valja spomenuti medijsku promociju kapitalnih projekata izgradnje školskih sportskih dvorana u općinama te županijskog Centra kompetentnosti, projekata „Prilika za sve 4“ i „Svi u školi, svi pri stolu 6“  kao i promociju nove fotomonografije Koprivničko-križevačke županije. </w:t>
      </w:r>
    </w:p>
    <w:p w14:paraId="019F6D30" w14:textId="6BDD1E5D"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Nastavljena je i koordinacija aktivnosti u projektu Županija prijatelj djece, a vezano za taj projekt koji će donijeti brojne prednosti i koristi za djecu i mlade,  povodom Međunarodnog dječjeg tjedna </w:t>
      </w:r>
      <w:r w:rsidR="002167FF" w:rsidRPr="005557F1">
        <w:rPr>
          <w:rFonts w:ascii="Times New Roman" w:eastAsia="Calibri" w:hAnsi="Times New Roman" w:cs="Times New Roman"/>
          <w:sz w:val="24"/>
          <w:szCs w:val="24"/>
        </w:rPr>
        <w:t xml:space="preserve">Župan je održao </w:t>
      </w:r>
      <w:r w:rsidRPr="005557F1">
        <w:rPr>
          <w:rFonts w:ascii="Times New Roman" w:eastAsia="Calibri" w:hAnsi="Times New Roman" w:cs="Times New Roman"/>
          <w:sz w:val="24"/>
          <w:szCs w:val="24"/>
        </w:rPr>
        <w:t xml:space="preserve">prijem za predstavnike dječjih gradskih vijeća i društava naša djeca.  </w:t>
      </w:r>
    </w:p>
    <w:p w14:paraId="5C2C8BEC" w14:textId="6F0966EA"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ovom izvještajnom razdoblju nastavljene su aktivnosti s ciljem direktne komunikacije s građanima pa je Župan primao građane na razgovor, a za predstavnike udruga koje su se istaknule u svom području djelovanja, istaknute pojedince koji su ostvarili odlične rezultate te </w:t>
      </w:r>
      <w:r w:rsidRPr="005557F1">
        <w:rPr>
          <w:rFonts w:ascii="Times New Roman" w:eastAsia="Calibri" w:hAnsi="Times New Roman" w:cs="Times New Roman"/>
          <w:sz w:val="24"/>
          <w:szCs w:val="24"/>
        </w:rPr>
        <w:lastRenderedPageBreak/>
        <w:t xml:space="preserve">ostale pojedince koji su doprinijeli promociji ugleda Županije, Župan je sa svojim zamjenikom i suradnicima organizirao i održao prijeme.  </w:t>
      </w:r>
    </w:p>
    <w:p w14:paraId="3400D37F" w14:textId="56BE098E"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Uz pripreme materijala te sustavnog praćenja i analize medijskih objava u izvještajnom razdoblju održane su redovne konferencije za medije na kojima su predstavljene aktualnosti u radu Županijske uprave. U svrhu potpunog i transparentnog informiranja javnosti redovito su objavljivana medijska priopćenja, u suradnji s nadležnim upravnim tijelima pripremani su odgovori na novinarska pitanja te su organizirane konferencije za medije. Prema odredbama Zakona o pravu na pristup informacijama u zakonskom roku obrađeni su pristigli zahtjevi za pravo na pristup informacijama, a cilj svih ovih aktivnosti je povećanje transparentnosti rada Županijske uprave i nastavak dobre suradnje s medijima, civilnim udrugama, građanima i korisnicima različitih županijskih programa.</w:t>
      </w:r>
    </w:p>
    <w:p w14:paraId="1EBE909F" w14:textId="5EF7E3BB"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Temeljem navedenih aktivnosti </w:t>
      </w:r>
      <w:r w:rsidR="00CE7B2C" w:rsidRPr="005557F1">
        <w:rPr>
          <w:rFonts w:ascii="Times New Roman" w:eastAsia="Calibri" w:hAnsi="Times New Roman" w:cs="Times New Roman"/>
          <w:sz w:val="24"/>
          <w:szCs w:val="24"/>
        </w:rPr>
        <w:t>Ž</w:t>
      </w:r>
      <w:r w:rsidRPr="005557F1">
        <w:rPr>
          <w:rFonts w:ascii="Times New Roman" w:eastAsia="Calibri" w:hAnsi="Times New Roman" w:cs="Times New Roman"/>
          <w:sz w:val="24"/>
          <w:szCs w:val="24"/>
        </w:rPr>
        <w:t>upana i zamjenika župana, izrađeno je tristotinjak medijskih objava za javnost, objavljenih na web stranici Županije i poslanih medijima. Time se u potpunosti ispunjava obveza Županije kao tijela javne vlasti o proaktivnoj objavi informacija s ciljem postizanja transparentnosti rada i odlučivanja tijela javne vlasti na svim razinama sukladno Zakonu o pravu na pristup informacijama. Osim priopćenja, pripremljeno je i realizirano preko 60 radijskih emisija, vijesti, tematskih članaka i intervjua u lokalnim i nacionalnim medijima koji prate teme vezane uz rad Županijske uprave te pet emisija na regionalnoj televiziji. Također je provedeno istraživanje zastupljenosti županijskih informacija u radijskim sadržajima na svim županijskim i gradskim postajama, a na dnevnoj i tjednoj bazi nastavljeno je obrađivanje tiskanih medija, kao i web portala, čija su izvješća objedinjenja u obliku mjesečnih press i web clipping izvješća.</w:t>
      </w:r>
    </w:p>
    <w:p w14:paraId="57302A3C" w14:textId="77777777" w:rsidR="00A82A5C" w:rsidRPr="005557F1" w:rsidRDefault="00A82A5C" w:rsidP="00B22E6D">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0CD3B13B" w14:textId="77777777" w:rsidR="00A82A5C" w:rsidRPr="005557F1" w:rsidRDefault="00A82A5C" w:rsidP="00B22E6D">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13548871" w14:textId="6DD12DB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b/>
          <w:bCs/>
          <w:sz w:val="24"/>
          <w:szCs w:val="24"/>
          <w:u w:val="single"/>
        </w:rPr>
      </w:pPr>
      <w:r w:rsidRPr="005557F1">
        <w:rPr>
          <w:rFonts w:ascii="Times New Roman" w:eastAsia="Calibri" w:hAnsi="Times New Roman" w:cs="Times New Roman"/>
          <w:b/>
          <w:bCs/>
          <w:sz w:val="24"/>
          <w:szCs w:val="24"/>
          <w:u w:val="single"/>
        </w:rPr>
        <w:t>Razvojni sporazum za sjeverozapadnu Hrvatsku</w:t>
      </w:r>
    </w:p>
    <w:p w14:paraId="7643B3B6" w14:textId="77777777" w:rsidR="00CE7B2C" w:rsidRPr="005557F1" w:rsidRDefault="00CE7B2C" w:rsidP="00B22E6D">
      <w:pPr>
        <w:autoSpaceDE w:val="0"/>
        <w:autoSpaceDN w:val="0"/>
        <w:adjustRightInd w:val="0"/>
        <w:spacing w:after="0" w:line="240" w:lineRule="auto"/>
        <w:jc w:val="both"/>
        <w:rPr>
          <w:rFonts w:ascii="Times New Roman" w:eastAsia="Calibri" w:hAnsi="Times New Roman" w:cs="Times New Roman"/>
          <w:sz w:val="24"/>
          <w:szCs w:val="24"/>
        </w:rPr>
      </w:pPr>
    </w:p>
    <w:p w14:paraId="2D0304E9" w14:textId="1874B61C"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Razvojn</w:t>
      </w:r>
      <w:r w:rsidR="00CE7B2C" w:rsidRPr="005557F1">
        <w:rPr>
          <w:rFonts w:ascii="Times New Roman" w:eastAsia="Calibri" w:hAnsi="Times New Roman" w:cs="Times New Roman"/>
          <w:sz w:val="24"/>
          <w:szCs w:val="24"/>
        </w:rPr>
        <w:t>i</w:t>
      </w:r>
      <w:r w:rsidRPr="005557F1">
        <w:rPr>
          <w:rFonts w:ascii="Times New Roman" w:eastAsia="Calibri" w:hAnsi="Times New Roman" w:cs="Times New Roman"/>
          <w:sz w:val="24"/>
          <w:szCs w:val="24"/>
        </w:rPr>
        <w:t xml:space="preserve"> sporazum</w:t>
      </w:r>
      <w:r w:rsidR="006F65A3"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za sjeverozapadnu Hrvatsku između Koprivničko-križevačke, Krapinsko-zagorske, Međimurske, Varaždinske i Bjelovarsko-bilogorske županije, koji je iniciran 2018.</w:t>
      </w:r>
      <w:r w:rsidR="00CE7B2C"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godine Sporazumom o suradnji, a </w:t>
      </w:r>
      <w:r w:rsidR="00CE7B2C" w:rsidRPr="005557F1">
        <w:rPr>
          <w:rFonts w:ascii="Times New Roman" w:eastAsia="Calibri" w:hAnsi="Times New Roman" w:cs="Times New Roman"/>
          <w:sz w:val="24"/>
          <w:szCs w:val="24"/>
        </w:rPr>
        <w:t>župani</w:t>
      </w:r>
      <w:r w:rsidR="006F65A3" w:rsidRPr="005557F1">
        <w:rPr>
          <w:rFonts w:ascii="Times New Roman" w:eastAsia="Calibri" w:hAnsi="Times New Roman" w:cs="Times New Roman"/>
          <w:sz w:val="24"/>
          <w:szCs w:val="24"/>
        </w:rPr>
        <w:t xml:space="preserve"> su ga s</w:t>
      </w:r>
      <w:r w:rsidR="00CE7B2C" w:rsidRPr="005557F1">
        <w:rPr>
          <w:rFonts w:ascii="Times New Roman" w:eastAsia="Calibri" w:hAnsi="Times New Roman" w:cs="Times New Roman"/>
          <w:sz w:val="24"/>
          <w:szCs w:val="24"/>
        </w:rPr>
        <w:t xml:space="preserve"> ministrima </w:t>
      </w:r>
      <w:r w:rsidRPr="005557F1">
        <w:rPr>
          <w:rFonts w:ascii="Times New Roman" w:eastAsia="Calibri" w:hAnsi="Times New Roman" w:cs="Times New Roman"/>
          <w:sz w:val="24"/>
          <w:szCs w:val="24"/>
        </w:rPr>
        <w:t>potpisa</w:t>
      </w:r>
      <w:r w:rsidR="00CE7B2C" w:rsidRPr="005557F1">
        <w:rPr>
          <w:rFonts w:ascii="Times New Roman" w:eastAsia="Calibri" w:hAnsi="Times New Roman" w:cs="Times New Roman"/>
          <w:sz w:val="24"/>
          <w:szCs w:val="24"/>
        </w:rPr>
        <w:t xml:space="preserve">li </w:t>
      </w:r>
      <w:r w:rsidRPr="005557F1">
        <w:rPr>
          <w:rFonts w:ascii="Times New Roman" w:eastAsia="Calibri" w:hAnsi="Times New Roman" w:cs="Times New Roman"/>
          <w:sz w:val="24"/>
          <w:szCs w:val="24"/>
        </w:rPr>
        <w:t>27. prosinca 202</w:t>
      </w:r>
      <w:r w:rsidR="00136EA1" w:rsidRPr="005557F1">
        <w:rPr>
          <w:rFonts w:ascii="Times New Roman" w:eastAsia="Calibri" w:hAnsi="Times New Roman" w:cs="Times New Roman"/>
          <w:sz w:val="24"/>
          <w:szCs w:val="24"/>
        </w:rPr>
        <w:t>1</w:t>
      </w:r>
      <w:r w:rsidRPr="005557F1">
        <w:rPr>
          <w:rFonts w:ascii="Times New Roman" w:eastAsia="Calibri" w:hAnsi="Times New Roman" w:cs="Times New Roman"/>
          <w:sz w:val="24"/>
          <w:szCs w:val="24"/>
        </w:rPr>
        <w:t>.</w:t>
      </w:r>
      <w:r w:rsidR="00136EA1"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godine,</w:t>
      </w:r>
      <w:r w:rsidR="00CE7B2C"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jedan je od najvažnijih  alata ravnomjerne politike regionalnoga razvoja kojim se Koprivničko-križevačkoj županiji i ostalim županijama okupljenim oko zajedničkog razvojnog smjera, omogućuje identifikacija, priprema i provedba strateških projekata koji doprinose strukturiranom i održivom gospodarskom razvoju sjevera Hrvatske.</w:t>
      </w:r>
    </w:p>
    <w:p w14:paraId="67E0186A" w14:textId="736831A5"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U pripremu projekata obuhvaćenih Sporazumom krenulo se vrlo opširno, pri čemu su Županijska uprava sa stručnim službama i PORA</w:t>
      </w:r>
      <w:r w:rsidR="00136EA1" w:rsidRPr="005557F1">
        <w:rPr>
          <w:rFonts w:ascii="Times New Roman" w:eastAsia="Calibri" w:hAnsi="Times New Roman" w:cs="Times New Roman"/>
          <w:sz w:val="24"/>
          <w:szCs w:val="24"/>
        </w:rPr>
        <w:t>-om</w:t>
      </w:r>
      <w:r w:rsidRPr="005557F1">
        <w:rPr>
          <w:rFonts w:ascii="Times New Roman" w:eastAsia="Calibri" w:hAnsi="Times New Roman" w:cs="Times New Roman"/>
          <w:sz w:val="24"/>
          <w:szCs w:val="24"/>
        </w:rPr>
        <w:t xml:space="preserve"> Regionaln</w:t>
      </w:r>
      <w:r w:rsidR="00136EA1" w:rsidRPr="005557F1">
        <w:rPr>
          <w:rFonts w:ascii="Times New Roman" w:eastAsia="Calibri" w:hAnsi="Times New Roman" w:cs="Times New Roman"/>
          <w:sz w:val="24"/>
          <w:szCs w:val="24"/>
        </w:rPr>
        <w:t>om</w:t>
      </w:r>
      <w:r w:rsidRPr="005557F1">
        <w:rPr>
          <w:rFonts w:ascii="Times New Roman" w:eastAsia="Calibri" w:hAnsi="Times New Roman" w:cs="Times New Roman"/>
          <w:sz w:val="24"/>
          <w:szCs w:val="24"/>
        </w:rPr>
        <w:t xml:space="preserve"> razvojn</w:t>
      </w:r>
      <w:r w:rsidR="00136EA1" w:rsidRPr="005557F1">
        <w:rPr>
          <w:rFonts w:ascii="Times New Roman" w:eastAsia="Calibri" w:hAnsi="Times New Roman" w:cs="Times New Roman"/>
          <w:sz w:val="24"/>
          <w:szCs w:val="24"/>
        </w:rPr>
        <w:t>om</w:t>
      </w:r>
      <w:r w:rsidRPr="005557F1">
        <w:rPr>
          <w:rFonts w:ascii="Times New Roman" w:eastAsia="Calibri" w:hAnsi="Times New Roman" w:cs="Times New Roman"/>
          <w:sz w:val="24"/>
          <w:szCs w:val="24"/>
        </w:rPr>
        <w:t xml:space="preserve"> agencij</w:t>
      </w:r>
      <w:r w:rsidR="00136EA1" w:rsidRPr="005557F1">
        <w:rPr>
          <w:rFonts w:ascii="Times New Roman" w:eastAsia="Calibri" w:hAnsi="Times New Roman" w:cs="Times New Roman"/>
          <w:sz w:val="24"/>
          <w:szCs w:val="24"/>
        </w:rPr>
        <w:t>om</w:t>
      </w:r>
      <w:r w:rsidRPr="005557F1">
        <w:rPr>
          <w:rFonts w:ascii="Times New Roman" w:eastAsia="Calibri" w:hAnsi="Times New Roman" w:cs="Times New Roman"/>
          <w:sz w:val="24"/>
          <w:szCs w:val="24"/>
        </w:rPr>
        <w:t xml:space="preserve"> KKŽ kao regionalni</w:t>
      </w:r>
      <w:r w:rsidR="00136EA1" w:rsidRPr="005557F1">
        <w:rPr>
          <w:rFonts w:ascii="Times New Roman" w:eastAsia="Calibri" w:hAnsi="Times New Roman" w:cs="Times New Roman"/>
          <w:sz w:val="24"/>
          <w:szCs w:val="24"/>
        </w:rPr>
        <w:t>m</w:t>
      </w:r>
      <w:r w:rsidRPr="005557F1">
        <w:rPr>
          <w:rFonts w:ascii="Times New Roman" w:eastAsia="Calibri" w:hAnsi="Times New Roman" w:cs="Times New Roman"/>
          <w:sz w:val="24"/>
          <w:szCs w:val="24"/>
        </w:rPr>
        <w:t xml:space="preserve"> koordinator</w:t>
      </w:r>
      <w:r w:rsidR="00136EA1" w:rsidRPr="005557F1">
        <w:rPr>
          <w:rFonts w:ascii="Times New Roman" w:eastAsia="Calibri" w:hAnsi="Times New Roman" w:cs="Times New Roman"/>
          <w:sz w:val="24"/>
          <w:szCs w:val="24"/>
        </w:rPr>
        <w:t>om</w:t>
      </w:r>
      <w:r w:rsidRPr="005557F1">
        <w:rPr>
          <w:rFonts w:ascii="Times New Roman" w:eastAsia="Calibri" w:hAnsi="Times New Roman" w:cs="Times New Roman"/>
          <w:sz w:val="24"/>
          <w:szCs w:val="24"/>
        </w:rPr>
        <w:t xml:space="preserve"> od samog početka bil</w:t>
      </w:r>
      <w:r w:rsidR="00136EA1" w:rsidRPr="005557F1">
        <w:rPr>
          <w:rFonts w:ascii="Times New Roman" w:eastAsia="Calibri" w:hAnsi="Times New Roman" w:cs="Times New Roman"/>
          <w:sz w:val="24"/>
          <w:szCs w:val="24"/>
        </w:rPr>
        <w:t>a</w:t>
      </w:r>
      <w:r w:rsidRPr="005557F1">
        <w:rPr>
          <w:rFonts w:ascii="Times New Roman" w:eastAsia="Calibri" w:hAnsi="Times New Roman" w:cs="Times New Roman"/>
          <w:sz w:val="24"/>
          <w:szCs w:val="24"/>
        </w:rPr>
        <w:t xml:space="preserve"> aktivno uključen</w:t>
      </w:r>
      <w:r w:rsidR="00136EA1" w:rsidRPr="005557F1">
        <w:rPr>
          <w:rFonts w:ascii="Times New Roman" w:eastAsia="Calibri" w:hAnsi="Times New Roman" w:cs="Times New Roman"/>
          <w:sz w:val="24"/>
          <w:szCs w:val="24"/>
        </w:rPr>
        <w:t>a</w:t>
      </w:r>
      <w:r w:rsidRPr="005557F1">
        <w:rPr>
          <w:rFonts w:ascii="Times New Roman" w:eastAsia="Calibri" w:hAnsi="Times New Roman" w:cs="Times New Roman"/>
          <w:sz w:val="24"/>
          <w:szCs w:val="24"/>
        </w:rPr>
        <w:t xml:space="preserve"> u proces svih potrebnih pripremnih aktivnosti. U tom je procesu od svih JLS-a, županijskih institucija i ostalih javnopravnih tijela prikupljeno ukupno 233 projekata u vrijednosti 6,8 milijardi kuna. Nakon niza sastanaka župana  s ministricom regionalnog razvoja i fondova EU te sastanaka regionalnih koordinatora županijskih razvojnih agencija s predstavnicima MRRFEU i ostalim </w:t>
      </w:r>
      <w:bookmarkStart w:id="5" w:name="_Hlk94778260"/>
      <w:r w:rsidRPr="005557F1">
        <w:rPr>
          <w:rFonts w:ascii="Times New Roman" w:eastAsia="Calibri" w:hAnsi="Times New Roman" w:cs="Times New Roman"/>
          <w:sz w:val="24"/>
          <w:szCs w:val="24"/>
        </w:rPr>
        <w:t>dionicima uključenim u definiranje Sporazuma</w:t>
      </w:r>
      <w:bookmarkEnd w:id="5"/>
      <w:r w:rsidRPr="005557F1">
        <w:rPr>
          <w:rFonts w:ascii="Times New Roman" w:eastAsia="Calibri" w:hAnsi="Times New Roman" w:cs="Times New Roman"/>
          <w:sz w:val="24"/>
          <w:szCs w:val="24"/>
        </w:rPr>
        <w:t>, usuglašeni su razvojni prioriteti i kriteriji odabira projekata – cestovna i željeznička infrastruktura, zdravstveni sektor, ulaganja u znanost i obrazovanje te u kulturu i turizam. Odabir i definiranje konačne liste je izvršen</w:t>
      </w:r>
      <w:r w:rsidR="00136EA1" w:rsidRPr="005557F1">
        <w:rPr>
          <w:rFonts w:ascii="Times New Roman" w:eastAsia="Calibri" w:hAnsi="Times New Roman" w:cs="Times New Roman"/>
          <w:sz w:val="24"/>
          <w:szCs w:val="24"/>
        </w:rPr>
        <w:t>o</w:t>
      </w:r>
      <w:r w:rsidRPr="005557F1">
        <w:rPr>
          <w:rFonts w:ascii="Times New Roman" w:eastAsia="Calibri" w:hAnsi="Times New Roman" w:cs="Times New Roman"/>
          <w:sz w:val="24"/>
          <w:szCs w:val="24"/>
        </w:rPr>
        <w:t xml:space="preserve"> temeljem uputa MRRFEU te Pravilnika o sadržaju i postupku izrade i sklapanja </w:t>
      </w:r>
      <w:r w:rsidR="00136EA1" w:rsidRPr="005557F1">
        <w:rPr>
          <w:rFonts w:ascii="Times New Roman" w:eastAsia="Calibri" w:hAnsi="Times New Roman" w:cs="Times New Roman"/>
          <w:sz w:val="24"/>
          <w:szCs w:val="24"/>
        </w:rPr>
        <w:t>R</w:t>
      </w:r>
      <w:r w:rsidRPr="005557F1">
        <w:rPr>
          <w:rFonts w:ascii="Times New Roman" w:eastAsia="Calibri" w:hAnsi="Times New Roman" w:cs="Times New Roman"/>
          <w:sz w:val="24"/>
          <w:szCs w:val="24"/>
        </w:rPr>
        <w:t xml:space="preserve">azvojnog sporazuma.  </w:t>
      </w:r>
    </w:p>
    <w:p w14:paraId="1B157613" w14:textId="77777777"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Vrijednost projekata za područje naše županije je ukupno 3,1 milijardu kuna, a riječ je o pet lokalnih/regionalnih projekata vrijednih 788 milijuna kuna i jednom nacionalnom projektu vrijednom 2,3 milijarde kuna – završetku izgradnje brze ceste DC 10 Kloštar Vojakovački-Koprivnica (24,4 km), u što je uključena i obilaznica Koprivnica – granica Republika Mađarska (19,2 km). Također je za projektno-tehničku dokumentaciju za područje naše županije odobreno 12 milijuna kuna.</w:t>
      </w:r>
    </w:p>
    <w:p w14:paraId="108CC9DF" w14:textId="77777777" w:rsidR="00A82A5C" w:rsidRPr="005557F1" w:rsidRDefault="00A82A5C" w:rsidP="00B22E6D">
      <w:pPr>
        <w:autoSpaceDE w:val="0"/>
        <w:autoSpaceDN w:val="0"/>
        <w:adjustRightInd w:val="0"/>
        <w:spacing w:after="0" w:line="240" w:lineRule="auto"/>
        <w:jc w:val="both"/>
        <w:rPr>
          <w:rFonts w:ascii="Times New Roman" w:eastAsia="Calibri" w:hAnsi="Times New Roman" w:cs="Times New Roman"/>
          <w:sz w:val="24"/>
          <w:szCs w:val="24"/>
        </w:rPr>
      </w:pPr>
    </w:p>
    <w:p w14:paraId="215F6908" w14:textId="3042DFB4"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Lokalni/regionalni projekti na području naše županije koji su uključeni u Razvojni sporazum su:</w:t>
      </w:r>
    </w:p>
    <w:p w14:paraId="644D1F3C" w14:textId="77777777" w:rsidR="00B22E6D" w:rsidRPr="005557F1" w:rsidRDefault="00B22E6D" w:rsidP="00B22E6D">
      <w:pPr>
        <w:numPr>
          <w:ilvl w:val="0"/>
          <w:numId w:val="4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Revitalizacija kulturno-povijesnog kompleksa Inkey u Općini Rasinja (120 milijuna kuna)</w:t>
      </w:r>
    </w:p>
    <w:p w14:paraId="7DB43E00" w14:textId="77777777" w:rsidR="00B22E6D" w:rsidRPr="005557F1" w:rsidRDefault="00B22E6D" w:rsidP="00B22E6D">
      <w:pPr>
        <w:numPr>
          <w:ilvl w:val="0"/>
          <w:numId w:val="4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Izgradnja nove zgrade Srednje škole Koprivnica (110 milijuna kuna)</w:t>
      </w:r>
    </w:p>
    <w:p w14:paraId="06BB73D9" w14:textId="77777777" w:rsidR="00B22E6D" w:rsidRPr="005557F1" w:rsidRDefault="00B22E6D" w:rsidP="00B22E6D">
      <w:pPr>
        <w:numPr>
          <w:ilvl w:val="0"/>
          <w:numId w:val="4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Izgradnja Centra za palijativnu medicinu i liječenje boli (78 milijuna kuna)</w:t>
      </w:r>
    </w:p>
    <w:p w14:paraId="60580A65" w14:textId="77777777" w:rsidR="00B22E6D" w:rsidRPr="005557F1" w:rsidRDefault="00B22E6D" w:rsidP="00B22E6D">
      <w:pPr>
        <w:numPr>
          <w:ilvl w:val="0"/>
          <w:numId w:val="4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Terminal za kombinirani/intermodalni transport (375 milijuna kuna)</w:t>
      </w:r>
    </w:p>
    <w:p w14:paraId="2C93B83B" w14:textId="77777777" w:rsidR="00B22E6D" w:rsidRPr="005557F1" w:rsidRDefault="00B22E6D" w:rsidP="00B22E6D">
      <w:pPr>
        <w:numPr>
          <w:ilvl w:val="0"/>
          <w:numId w:val="4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Termalne toplice u Kloštru Podravskom (105 milijuna kuna)</w:t>
      </w:r>
    </w:p>
    <w:p w14:paraId="3A0F8CB8" w14:textId="28C35C6A" w:rsidR="00B22E6D" w:rsidRPr="005557F1" w:rsidRDefault="00B22E6D" w:rsidP="00B22E6D">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Koprivničko-križevačka županija je planirala projekte koje smatramo našim strateškim ciljevima pri čemu je ulaganje u obrazovanje  prioritet, dok je sektor prometa, </w:t>
      </w:r>
      <w:r w:rsidR="00136EA1" w:rsidRPr="005557F1">
        <w:rPr>
          <w:rFonts w:ascii="Times New Roman" w:eastAsia="Calibri" w:hAnsi="Times New Roman" w:cs="Times New Roman"/>
          <w:sz w:val="24"/>
          <w:szCs w:val="24"/>
        </w:rPr>
        <w:t>za ko</w:t>
      </w:r>
      <w:r w:rsidRPr="005557F1">
        <w:rPr>
          <w:rFonts w:ascii="Times New Roman" w:eastAsia="Calibri" w:hAnsi="Times New Roman" w:cs="Times New Roman"/>
          <w:sz w:val="24"/>
          <w:szCs w:val="24"/>
        </w:rPr>
        <w:t xml:space="preserve">ji </w:t>
      </w:r>
      <w:r w:rsidR="00136EA1" w:rsidRPr="005557F1">
        <w:rPr>
          <w:rFonts w:ascii="Times New Roman" w:eastAsia="Calibri" w:hAnsi="Times New Roman" w:cs="Times New Roman"/>
          <w:sz w:val="24"/>
          <w:szCs w:val="24"/>
        </w:rPr>
        <w:t>je planiran</w:t>
      </w:r>
      <w:r w:rsidRPr="005557F1">
        <w:rPr>
          <w:rFonts w:ascii="Times New Roman" w:eastAsia="Calibri" w:hAnsi="Times New Roman" w:cs="Times New Roman"/>
          <w:sz w:val="24"/>
          <w:szCs w:val="24"/>
        </w:rPr>
        <w:t xml:space="preserve"> najveći iznos (brza cesta do Koprivnice) prijavljen kao projekt od nacionalne važnosti. Vjerujemo kako će svi projekti koji su uključeni u Razvojni sporazum omogućiti daljnji razvoj naše županije i čitave sjeverne regije, a sve na korist naših građana. Riječ je o projektima koji imaju posebnu podršku Vlade RH i institucija, a imat će prednost u financiranju iz raznih izvora, prvenstveno EU fondova.</w:t>
      </w:r>
    </w:p>
    <w:p w14:paraId="26EFD36C"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p>
    <w:p w14:paraId="3CFA01A5" w14:textId="3135AD01" w:rsidR="009C7DF5" w:rsidRPr="005557F1" w:rsidRDefault="00E61F0C" w:rsidP="00BE7158">
      <w:pPr>
        <w:pStyle w:val="Naslov2"/>
        <w:rPr>
          <w:lang w:eastAsia="hr-HR"/>
        </w:rPr>
      </w:pPr>
      <w:bookmarkStart w:id="6" w:name="_Toc94775262"/>
      <w:bookmarkStart w:id="7" w:name="_Toc97100373"/>
      <w:r w:rsidRPr="005557F1">
        <w:rPr>
          <w:lang w:eastAsia="hr-HR"/>
        </w:rPr>
        <w:t>2.1. MEĐUNARODNA SURADNJA</w:t>
      </w:r>
      <w:bookmarkEnd w:id="6"/>
      <w:bookmarkEnd w:id="7"/>
      <w:r w:rsidRPr="005557F1">
        <w:rPr>
          <w:lang w:eastAsia="hr-HR"/>
        </w:rPr>
        <w:t xml:space="preserve"> </w:t>
      </w:r>
    </w:p>
    <w:p w14:paraId="5E1DDF05" w14:textId="77777777" w:rsidR="009C7DF5" w:rsidRPr="005557F1" w:rsidRDefault="009C7DF5" w:rsidP="00BE7158">
      <w:pPr>
        <w:spacing w:after="0" w:line="240" w:lineRule="auto"/>
        <w:jc w:val="both"/>
        <w:rPr>
          <w:rFonts w:ascii="Times New Roman" w:eastAsia="Arial Unicode MS" w:hAnsi="Times New Roman" w:cs="Times New Roman"/>
          <w:b/>
          <w:kern w:val="2"/>
          <w:sz w:val="24"/>
          <w:szCs w:val="24"/>
          <w:u w:val="single"/>
          <w:lang w:eastAsia="hr-HR"/>
        </w:rPr>
      </w:pPr>
    </w:p>
    <w:p w14:paraId="3B01B8FB" w14:textId="3089BEBC" w:rsidR="009C7DF5" w:rsidRPr="005557F1" w:rsidRDefault="009C7DF5" w:rsidP="00BE7158">
      <w:pPr>
        <w:spacing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w:t>
      </w:r>
      <w:r w:rsidR="00A43E93" w:rsidRPr="005557F1">
        <w:rPr>
          <w:rFonts w:ascii="Times New Roman" w:hAnsi="Times New Roman" w:cs="Times New Roman"/>
          <w:sz w:val="24"/>
          <w:szCs w:val="24"/>
        </w:rPr>
        <w:t xml:space="preserve">izvještajnom </w:t>
      </w:r>
      <w:r w:rsidRPr="005557F1">
        <w:rPr>
          <w:rFonts w:ascii="Times New Roman" w:hAnsi="Times New Roman" w:cs="Times New Roman"/>
          <w:sz w:val="24"/>
          <w:szCs w:val="24"/>
        </w:rPr>
        <w:t>razdoblju, sukladno mjerama Programa 1082: Međunarodna suradnja, proveden je Javni poziv za sufinanciranje izrade dokumentacije za pripremu EU projekata u jedinicama lokalne samouprave, Javni poziv za sufinanciranje projekata udruga u 2021. godini ugovorenih u okviru natječaja Saveza Alpe Jadran</w:t>
      </w:r>
      <w:r w:rsidR="00F60031" w:rsidRPr="005557F1">
        <w:rPr>
          <w:rFonts w:ascii="Times New Roman" w:hAnsi="Times New Roman" w:cs="Times New Roman"/>
          <w:sz w:val="24"/>
          <w:szCs w:val="24"/>
        </w:rPr>
        <w:t>. Po</w:t>
      </w:r>
      <w:r w:rsidRPr="005557F1">
        <w:rPr>
          <w:rFonts w:ascii="Times New Roman" w:hAnsi="Times New Roman" w:cs="Times New Roman"/>
          <w:sz w:val="24"/>
          <w:szCs w:val="24"/>
        </w:rPr>
        <w:t>držana je organizacija izložbe „Hrvatska naiva u susjedstvu“ u Muzeju György Thury u Nagykanizsi u suradnji s Muzejom grada Koprivnice</w:t>
      </w:r>
      <w:r w:rsidR="00136EA1" w:rsidRPr="005557F1">
        <w:rPr>
          <w:rFonts w:ascii="Times New Roman" w:hAnsi="Times New Roman" w:cs="Times New Roman"/>
          <w:sz w:val="24"/>
          <w:szCs w:val="24"/>
        </w:rPr>
        <w:t xml:space="preserve"> te je</w:t>
      </w:r>
      <w:r w:rsidRPr="005557F1">
        <w:rPr>
          <w:rFonts w:ascii="Times New Roman" w:hAnsi="Times New Roman" w:cs="Times New Roman"/>
          <w:sz w:val="24"/>
          <w:szCs w:val="24"/>
        </w:rPr>
        <w:t xml:space="preserve"> uz posredovanje Županije sklopljen Sporazum o međusobnoj suradnji između PORA Regionalne razvojne agencije </w:t>
      </w:r>
      <w:r w:rsidR="006361BF" w:rsidRPr="005557F1">
        <w:rPr>
          <w:rFonts w:ascii="Times New Roman" w:hAnsi="Times New Roman" w:cs="Times New Roman"/>
          <w:sz w:val="24"/>
          <w:szCs w:val="24"/>
        </w:rPr>
        <w:t xml:space="preserve">KKŽ </w:t>
      </w:r>
      <w:r w:rsidRPr="005557F1">
        <w:rPr>
          <w:rFonts w:ascii="Times New Roman" w:hAnsi="Times New Roman" w:cs="Times New Roman"/>
          <w:sz w:val="24"/>
          <w:szCs w:val="24"/>
        </w:rPr>
        <w:t>i Agencije za razvoj grada Nagykanizsai Varosfejleszto Kft.</w:t>
      </w:r>
      <w:r w:rsidR="00174F5B"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 </w:t>
      </w:r>
      <w:r w:rsidR="00136EA1" w:rsidRPr="005557F1">
        <w:rPr>
          <w:rFonts w:ascii="Times New Roman" w:hAnsi="Times New Roman" w:cs="Times New Roman"/>
          <w:sz w:val="24"/>
          <w:szCs w:val="24"/>
        </w:rPr>
        <w:t xml:space="preserve">kao i </w:t>
      </w:r>
      <w:r w:rsidRPr="005557F1">
        <w:rPr>
          <w:rFonts w:ascii="Times New Roman" w:hAnsi="Times New Roman" w:cs="Times New Roman"/>
          <w:sz w:val="24"/>
          <w:szCs w:val="24"/>
        </w:rPr>
        <w:t>Sporazum o suradnji županijske Obrtničke komore i Gospodarske i trgovačke komore u Nagykanizsi</w:t>
      </w:r>
      <w:r w:rsidR="00F60031" w:rsidRPr="005557F1">
        <w:rPr>
          <w:rFonts w:ascii="Times New Roman" w:hAnsi="Times New Roman" w:cs="Times New Roman"/>
          <w:sz w:val="24"/>
          <w:szCs w:val="24"/>
        </w:rPr>
        <w:t xml:space="preserve">. </w:t>
      </w:r>
    </w:p>
    <w:p w14:paraId="5810EF73" w14:textId="77777777" w:rsidR="009C7DF5" w:rsidRPr="005557F1" w:rsidRDefault="009C7DF5" w:rsidP="00BE7158">
      <w:pPr>
        <w:pStyle w:val="Bezproreda"/>
        <w:jc w:val="both"/>
        <w:rPr>
          <w:rFonts w:ascii="Times New Roman" w:hAnsi="Times New Roman" w:cs="Times New Roman"/>
          <w:b/>
          <w:sz w:val="24"/>
          <w:szCs w:val="24"/>
        </w:rPr>
      </w:pPr>
      <w:r w:rsidRPr="005557F1">
        <w:rPr>
          <w:rFonts w:ascii="Times New Roman" w:hAnsi="Times New Roman" w:cs="Times New Roman"/>
          <w:b/>
          <w:sz w:val="24"/>
          <w:szCs w:val="24"/>
        </w:rPr>
        <w:t>T 100050 Sufinanciranje izrade dokumentacije za pripremu EU projekata u jedinicama lokalne samouprave</w:t>
      </w:r>
    </w:p>
    <w:p w14:paraId="652ACD55" w14:textId="585784AD" w:rsidR="009C7DF5" w:rsidRPr="005557F1" w:rsidRDefault="009C7DF5" w:rsidP="00BE7158">
      <w:pPr>
        <w:spacing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Tekući projekt obuhvaća sufinanciranje izrade projektno tehničke i popratne dokumentacije jedinicama lokalne samouprave koje pripremaju projekte za prijavu na programe Europske unije ili nacionalne izvore financiranja. Javni poziv za sufinanciranje izrade dokumentacije za pripremu EU projekata u jedinicama lokalne samouprave bio je otvoren u razdoblju od 01. ožujka do 02. studenog 2021. godine, a svoje projektne prijedloge su mogle aplicirati jedinice lokalne samouprave </w:t>
      </w:r>
      <w:r w:rsidRPr="005557F1">
        <w:rPr>
          <w:rFonts w:ascii="Times New Roman" w:hAnsi="Times New Roman" w:cs="Times New Roman"/>
          <w:kern w:val="36"/>
          <w:sz w:val="24"/>
          <w:szCs w:val="24"/>
          <w:lang w:eastAsia="hr-HR"/>
        </w:rPr>
        <w:t>s vrijednošću indeksa razvijenosti I., II., III. i IV. skupine prema Odluci Vlade</w:t>
      </w:r>
      <w:r w:rsidR="00F60031" w:rsidRPr="005557F1">
        <w:rPr>
          <w:rFonts w:ascii="Times New Roman" w:hAnsi="Times New Roman" w:cs="Times New Roman"/>
          <w:kern w:val="36"/>
          <w:sz w:val="24"/>
          <w:szCs w:val="24"/>
          <w:lang w:eastAsia="hr-HR"/>
        </w:rPr>
        <w:t xml:space="preserve"> RH</w:t>
      </w:r>
      <w:r w:rsidRPr="005557F1">
        <w:rPr>
          <w:rFonts w:ascii="Times New Roman" w:hAnsi="Times New Roman" w:cs="Times New Roman"/>
          <w:b/>
          <w:bCs/>
          <w:color w:val="231F20"/>
          <w:sz w:val="24"/>
          <w:szCs w:val="24"/>
          <w:shd w:val="clear" w:color="auto" w:fill="FFFFFF"/>
        </w:rPr>
        <w:t xml:space="preserve"> </w:t>
      </w:r>
      <w:r w:rsidRPr="005557F1">
        <w:rPr>
          <w:rFonts w:ascii="Times New Roman" w:hAnsi="Times New Roman" w:cs="Times New Roman"/>
          <w:sz w:val="24"/>
          <w:szCs w:val="24"/>
        </w:rPr>
        <w:t>o razvrstavanju jedinica lokalne i područne (regionalne) samouprave prema stupnju razvijenosti („Narodne novine“ broj 132/17.). U 2021. godini financirano je 50% troškova izrade</w:t>
      </w:r>
      <w:r w:rsidRPr="005557F1">
        <w:rPr>
          <w:rFonts w:ascii="Times New Roman" w:hAnsi="Times New Roman" w:cs="Times New Roman"/>
          <w:kern w:val="36"/>
          <w:sz w:val="24"/>
          <w:szCs w:val="24"/>
          <w:lang w:eastAsia="hr-HR"/>
        </w:rPr>
        <w:t xml:space="preserve"> projektno tehničke dokumentacije, a na Javni poziv su z</w:t>
      </w:r>
      <w:r w:rsidRPr="005557F1">
        <w:rPr>
          <w:rFonts w:ascii="Times New Roman" w:hAnsi="Times New Roman" w:cs="Times New Roman"/>
          <w:sz w:val="24"/>
          <w:szCs w:val="24"/>
        </w:rPr>
        <w:t>aprimljene tri prijave koje su pozitivno riješene te je dodijeljeno 50.000</w:t>
      </w:r>
      <w:r w:rsidR="006361BF" w:rsidRPr="005557F1">
        <w:rPr>
          <w:rFonts w:ascii="Times New Roman" w:hAnsi="Times New Roman" w:cs="Times New Roman"/>
          <w:sz w:val="24"/>
          <w:szCs w:val="24"/>
        </w:rPr>
        <w:t xml:space="preserve"> </w:t>
      </w:r>
      <w:r w:rsidRPr="005557F1">
        <w:rPr>
          <w:rFonts w:ascii="Times New Roman" w:hAnsi="Times New Roman" w:cs="Times New Roman"/>
          <w:sz w:val="24"/>
          <w:szCs w:val="24"/>
        </w:rPr>
        <w:t>kuna.</w:t>
      </w:r>
      <w:r w:rsidR="006361BF"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Nije bilo zaprimljenih zahtjeva za sufinanciranje izrade popratne dokumentacije. </w:t>
      </w:r>
    </w:p>
    <w:p w14:paraId="3614272C" w14:textId="77777777" w:rsidR="009C7DF5" w:rsidRPr="005557F1" w:rsidRDefault="009C7DF5" w:rsidP="00BE7158">
      <w:pPr>
        <w:pStyle w:val="Bezproreda"/>
        <w:ind w:firstLine="708"/>
        <w:jc w:val="both"/>
        <w:rPr>
          <w:rFonts w:ascii="Times New Roman" w:hAnsi="Times New Roman" w:cs="Times New Roman"/>
          <w:sz w:val="24"/>
          <w:szCs w:val="24"/>
        </w:rPr>
      </w:pPr>
      <w:r w:rsidRPr="005557F1">
        <w:rPr>
          <w:rFonts w:ascii="Times New Roman" w:hAnsi="Times New Roman" w:cs="Times New Roman"/>
          <w:sz w:val="24"/>
          <w:szCs w:val="24"/>
        </w:rPr>
        <w:t>Zaprimljeni su i riješeni zahtjevi za sljedeće projekte: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1510"/>
        <w:gridCol w:w="4019"/>
        <w:gridCol w:w="2703"/>
      </w:tblGrid>
      <w:tr w:rsidR="009C7DF5" w:rsidRPr="005557F1" w14:paraId="07850190" w14:textId="77777777" w:rsidTr="00167AAD">
        <w:tc>
          <w:tcPr>
            <w:tcW w:w="830" w:type="dxa"/>
          </w:tcPr>
          <w:p w14:paraId="3E2F8F09" w14:textId="77777777" w:rsidR="009C7DF5" w:rsidRPr="005557F1" w:rsidRDefault="009C7DF5" w:rsidP="00BE7158">
            <w:pPr>
              <w:spacing w:after="0" w:line="240" w:lineRule="auto"/>
              <w:rPr>
                <w:rFonts w:ascii="Times New Roman" w:eastAsia="Times New Roman" w:hAnsi="Times New Roman" w:cs="Times New Roman"/>
                <w:b/>
                <w:sz w:val="24"/>
                <w:szCs w:val="24"/>
              </w:rPr>
            </w:pPr>
            <w:r w:rsidRPr="005557F1">
              <w:rPr>
                <w:rFonts w:ascii="Times New Roman" w:eastAsia="Times New Roman" w:hAnsi="Times New Roman" w:cs="Times New Roman"/>
                <w:b/>
                <w:sz w:val="24"/>
                <w:szCs w:val="24"/>
              </w:rPr>
              <w:t xml:space="preserve">Redni broj </w:t>
            </w:r>
          </w:p>
        </w:tc>
        <w:tc>
          <w:tcPr>
            <w:tcW w:w="1510" w:type="dxa"/>
          </w:tcPr>
          <w:p w14:paraId="418F341F" w14:textId="77777777" w:rsidR="009C7DF5" w:rsidRPr="005557F1" w:rsidRDefault="009C7DF5" w:rsidP="00BE7158">
            <w:pPr>
              <w:spacing w:after="0" w:line="240" w:lineRule="auto"/>
              <w:jc w:val="center"/>
              <w:rPr>
                <w:rFonts w:ascii="Times New Roman" w:eastAsia="Times New Roman" w:hAnsi="Times New Roman" w:cs="Times New Roman"/>
                <w:b/>
                <w:sz w:val="24"/>
                <w:szCs w:val="24"/>
              </w:rPr>
            </w:pPr>
            <w:r w:rsidRPr="005557F1">
              <w:rPr>
                <w:rFonts w:ascii="Times New Roman" w:eastAsia="Times New Roman" w:hAnsi="Times New Roman" w:cs="Times New Roman"/>
                <w:b/>
                <w:sz w:val="24"/>
                <w:szCs w:val="24"/>
              </w:rPr>
              <w:t>Općina/grad</w:t>
            </w:r>
          </w:p>
          <w:p w14:paraId="2DCF59A9" w14:textId="77777777" w:rsidR="009C7DF5" w:rsidRPr="005557F1" w:rsidRDefault="009C7DF5" w:rsidP="00BE7158">
            <w:pPr>
              <w:spacing w:after="0" w:line="240" w:lineRule="auto"/>
              <w:jc w:val="center"/>
              <w:rPr>
                <w:rFonts w:ascii="Times New Roman" w:eastAsia="Times New Roman" w:hAnsi="Times New Roman" w:cs="Times New Roman"/>
                <w:b/>
                <w:sz w:val="24"/>
                <w:szCs w:val="24"/>
              </w:rPr>
            </w:pPr>
          </w:p>
        </w:tc>
        <w:tc>
          <w:tcPr>
            <w:tcW w:w="4200" w:type="dxa"/>
          </w:tcPr>
          <w:p w14:paraId="06AF7E6B" w14:textId="77777777" w:rsidR="009C7DF5" w:rsidRPr="005557F1" w:rsidRDefault="009C7DF5" w:rsidP="00BE7158">
            <w:pPr>
              <w:spacing w:after="0" w:line="240" w:lineRule="auto"/>
              <w:jc w:val="center"/>
              <w:rPr>
                <w:rFonts w:ascii="Times New Roman" w:eastAsia="Times New Roman" w:hAnsi="Times New Roman" w:cs="Times New Roman"/>
                <w:b/>
                <w:sz w:val="24"/>
                <w:szCs w:val="24"/>
              </w:rPr>
            </w:pPr>
            <w:r w:rsidRPr="005557F1">
              <w:rPr>
                <w:rFonts w:ascii="Times New Roman" w:eastAsia="Times New Roman" w:hAnsi="Times New Roman" w:cs="Times New Roman"/>
                <w:b/>
                <w:sz w:val="24"/>
                <w:szCs w:val="24"/>
              </w:rPr>
              <w:t xml:space="preserve">Naziv projekta/dokumentacija za koju se traži sufinanciranje </w:t>
            </w:r>
          </w:p>
        </w:tc>
        <w:tc>
          <w:tcPr>
            <w:tcW w:w="2748" w:type="dxa"/>
          </w:tcPr>
          <w:p w14:paraId="15917011" w14:textId="77777777" w:rsidR="009C7DF5" w:rsidRPr="005557F1" w:rsidRDefault="009C7DF5" w:rsidP="00BE7158">
            <w:pPr>
              <w:spacing w:after="0" w:line="240" w:lineRule="auto"/>
              <w:jc w:val="center"/>
              <w:rPr>
                <w:rFonts w:ascii="Times New Roman" w:eastAsia="Times New Roman" w:hAnsi="Times New Roman" w:cs="Times New Roman"/>
                <w:b/>
                <w:sz w:val="24"/>
                <w:szCs w:val="24"/>
              </w:rPr>
            </w:pPr>
            <w:r w:rsidRPr="005557F1">
              <w:rPr>
                <w:rFonts w:ascii="Times New Roman" w:eastAsia="Times New Roman" w:hAnsi="Times New Roman" w:cs="Times New Roman"/>
                <w:b/>
                <w:sz w:val="24"/>
                <w:szCs w:val="24"/>
              </w:rPr>
              <w:t xml:space="preserve">Traženi iznos za dokumentaciju/Iznos sufinanciranja </w:t>
            </w:r>
          </w:p>
        </w:tc>
      </w:tr>
      <w:tr w:rsidR="009C7DF5" w:rsidRPr="005557F1" w14:paraId="68A88478" w14:textId="77777777" w:rsidTr="00167AAD">
        <w:tc>
          <w:tcPr>
            <w:tcW w:w="830" w:type="dxa"/>
          </w:tcPr>
          <w:p w14:paraId="1499AC6F" w14:textId="77777777" w:rsidR="009C7DF5" w:rsidRPr="005557F1" w:rsidRDefault="009C7DF5" w:rsidP="00BE7158">
            <w:pPr>
              <w:spacing w:after="0" w:line="240" w:lineRule="auto"/>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1.</w:t>
            </w:r>
          </w:p>
        </w:tc>
        <w:tc>
          <w:tcPr>
            <w:tcW w:w="1510" w:type="dxa"/>
          </w:tcPr>
          <w:p w14:paraId="6678DDDD" w14:textId="77777777" w:rsidR="009C7DF5" w:rsidRPr="005557F1" w:rsidRDefault="009C7DF5" w:rsidP="00BE7158">
            <w:pPr>
              <w:spacing w:after="0" w:line="240" w:lineRule="auto"/>
              <w:jc w:val="center"/>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Drnje</w:t>
            </w:r>
          </w:p>
          <w:p w14:paraId="45E44253" w14:textId="77777777" w:rsidR="009C7DF5" w:rsidRPr="005557F1" w:rsidRDefault="009C7DF5" w:rsidP="00BE7158">
            <w:pPr>
              <w:spacing w:after="0" w:line="240" w:lineRule="auto"/>
              <w:jc w:val="center"/>
              <w:rPr>
                <w:rFonts w:ascii="Times New Roman" w:eastAsia="Times New Roman" w:hAnsi="Times New Roman" w:cs="Times New Roman"/>
                <w:sz w:val="24"/>
                <w:szCs w:val="24"/>
              </w:rPr>
            </w:pPr>
          </w:p>
        </w:tc>
        <w:tc>
          <w:tcPr>
            <w:tcW w:w="4200" w:type="dxa"/>
          </w:tcPr>
          <w:p w14:paraId="60D1383A" w14:textId="77777777" w:rsidR="009C7DF5" w:rsidRPr="005557F1" w:rsidRDefault="009C7DF5" w:rsidP="00BE7158">
            <w:pPr>
              <w:spacing w:after="0" w:line="240" w:lineRule="auto"/>
              <w:ind w:left="37"/>
              <w:rPr>
                <w:rFonts w:ascii="Times New Roman" w:eastAsia="Times New Roman" w:hAnsi="Times New Roman" w:cs="Times New Roman"/>
                <w:sz w:val="24"/>
                <w:szCs w:val="24"/>
              </w:rPr>
            </w:pPr>
            <w:r w:rsidRPr="005557F1">
              <w:rPr>
                <w:rFonts w:ascii="Times New Roman" w:hAnsi="Times New Roman" w:cs="Times New Roman"/>
                <w:bCs/>
                <w:szCs w:val="24"/>
              </w:rPr>
              <w:t>„Izgradnja reciklažnog dvorišta“</w:t>
            </w:r>
            <w:r w:rsidRPr="005557F1">
              <w:rPr>
                <w:rFonts w:ascii="Times New Roman" w:hAnsi="Times New Roman" w:cs="Times New Roman"/>
                <w:sz w:val="24"/>
                <w:szCs w:val="24"/>
              </w:rPr>
              <w:t xml:space="preserve"> /</w:t>
            </w:r>
            <w:r w:rsidRPr="005557F1">
              <w:rPr>
                <w:rFonts w:ascii="Times New Roman" w:hAnsi="Times New Roman" w:cs="Times New Roman"/>
                <w:szCs w:val="24"/>
              </w:rPr>
              <w:t xml:space="preserve">Elaborat zaštite na radu,  Elaborat zaštite od požara, Građevinski projekt – projekt prometnih površina, Građevinski projekt – </w:t>
            </w:r>
            <w:r w:rsidRPr="005557F1">
              <w:rPr>
                <w:rFonts w:ascii="Times New Roman" w:hAnsi="Times New Roman" w:cs="Times New Roman"/>
                <w:szCs w:val="24"/>
              </w:rPr>
              <w:lastRenderedPageBreak/>
              <w:t>vodovod i odvodnja, Građevinski projekt, Elektrotehnički projekt – projekt niskonaponske instalacije i Troškovnik</w:t>
            </w:r>
          </w:p>
        </w:tc>
        <w:tc>
          <w:tcPr>
            <w:tcW w:w="2748" w:type="dxa"/>
          </w:tcPr>
          <w:p w14:paraId="5566ED40" w14:textId="77777777" w:rsidR="009C7DF5" w:rsidRPr="005557F1" w:rsidRDefault="009C7DF5" w:rsidP="00BE7158">
            <w:pPr>
              <w:spacing w:after="0" w:line="240" w:lineRule="auto"/>
              <w:rPr>
                <w:rFonts w:ascii="Times New Roman" w:eastAsia="Times New Roman" w:hAnsi="Times New Roman" w:cs="Times New Roman"/>
                <w:sz w:val="24"/>
                <w:szCs w:val="24"/>
              </w:rPr>
            </w:pPr>
            <w:r w:rsidRPr="005557F1">
              <w:rPr>
                <w:rFonts w:ascii="Times New Roman" w:hAnsi="Times New Roman" w:cs="Times New Roman"/>
                <w:szCs w:val="24"/>
              </w:rPr>
              <w:lastRenderedPageBreak/>
              <w:t xml:space="preserve">57.500,00 </w:t>
            </w:r>
            <w:r w:rsidRPr="005557F1">
              <w:rPr>
                <w:rFonts w:ascii="Times New Roman" w:eastAsia="Times New Roman" w:hAnsi="Times New Roman" w:cs="Times New Roman"/>
                <w:sz w:val="24"/>
                <w:szCs w:val="24"/>
              </w:rPr>
              <w:t>/</w:t>
            </w:r>
            <w:r w:rsidRPr="005557F1">
              <w:rPr>
                <w:rFonts w:ascii="Times New Roman" w:hAnsi="Times New Roman" w:cs="Times New Roman"/>
                <w:b/>
                <w:bCs/>
                <w:szCs w:val="24"/>
              </w:rPr>
              <w:t>17.500,00</w:t>
            </w:r>
            <w:r w:rsidRPr="005557F1">
              <w:rPr>
                <w:rFonts w:ascii="Times New Roman" w:hAnsi="Times New Roman" w:cs="Times New Roman"/>
                <w:color w:val="FF0000"/>
                <w:szCs w:val="24"/>
              </w:rPr>
              <w:t xml:space="preserve"> </w:t>
            </w:r>
            <w:r w:rsidRPr="005557F1">
              <w:rPr>
                <w:rFonts w:ascii="Times New Roman" w:eastAsia="Times New Roman" w:hAnsi="Times New Roman" w:cs="Times New Roman"/>
                <w:b/>
                <w:sz w:val="24"/>
                <w:szCs w:val="24"/>
              </w:rPr>
              <w:t>kuna</w:t>
            </w:r>
          </w:p>
        </w:tc>
      </w:tr>
      <w:tr w:rsidR="009C7DF5" w:rsidRPr="005557F1" w14:paraId="03791652" w14:textId="77777777" w:rsidTr="00167AAD">
        <w:tc>
          <w:tcPr>
            <w:tcW w:w="830" w:type="dxa"/>
          </w:tcPr>
          <w:p w14:paraId="23EECFBB" w14:textId="77777777" w:rsidR="009C7DF5" w:rsidRPr="005557F1" w:rsidRDefault="009C7DF5" w:rsidP="00BE7158">
            <w:pPr>
              <w:spacing w:after="0" w:line="240" w:lineRule="auto"/>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2.</w:t>
            </w:r>
          </w:p>
        </w:tc>
        <w:tc>
          <w:tcPr>
            <w:tcW w:w="1510" w:type="dxa"/>
          </w:tcPr>
          <w:p w14:paraId="1BA3EE23" w14:textId="77777777" w:rsidR="009C7DF5" w:rsidRPr="005557F1" w:rsidRDefault="009C7DF5" w:rsidP="00BE7158">
            <w:pPr>
              <w:spacing w:after="0" w:line="240" w:lineRule="auto"/>
              <w:jc w:val="center"/>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Drnje</w:t>
            </w:r>
          </w:p>
        </w:tc>
        <w:tc>
          <w:tcPr>
            <w:tcW w:w="4200" w:type="dxa"/>
          </w:tcPr>
          <w:p w14:paraId="7AF366D7" w14:textId="77777777" w:rsidR="009C7DF5" w:rsidRPr="005557F1" w:rsidRDefault="009C7DF5" w:rsidP="00BE7158">
            <w:pPr>
              <w:spacing w:after="0" w:line="240" w:lineRule="auto"/>
              <w:ind w:left="37"/>
              <w:rPr>
                <w:rFonts w:ascii="Times New Roman" w:hAnsi="Times New Roman" w:cs="Times New Roman"/>
                <w:bCs/>
                <w:szCs w:val="24"/>
              </w:rPr>
            </w:pPr>
            <w:r w:rsidRPr="005557F1">
              <w:rPr>
                <w:rFonts w:ascii="Times New Roman" w:hAnsi="Times New Roman" w:cs="Times New Roman"/>
                <w:bCs/>
                <w:szCs w:val="24"/>
              </w:rPr>
              <w:t>„Izgradnja biciklističko-pješačke staze (s oborinskom kanalizacijom) na dijelu ulice Pemija i dijelu Trga kralja Tomislava u Drnju“/</w:t>
            </w:r>
            <w:r w:rsidRPr="005557F1">
              <w:rPr>
                <w:rFonts w:ascii="Times New Roman" w:hAnsi="Times New Roman" w:cs="Times New Roman"/>
                <w:szCs w:val="24"/>
              </w:rPr>
              <w:t xml:space="preserve"> Glavni projekt</w:t>
            </w:r>
          </w:p>
        </w:tc>
        <w:tc>
          <w:tcPr>
            <w:tcW w:w="2748" w:type="dxa"/>
          </w:tcPr>
          <w:p w14:paraId="66BD33CC" w14:textId="77777777" w:rsidR="009C7DF5" w:rsidRPr="005557F1" w:rsidRDefault="009C7DF5" w:rsidP="00BE7158">
            <w:pPr>
              <w:spacing w:after="0" w:line="240" w:lineRule="auto"/>
              <w:rPr>
                <w:rFonts w:ascii="Times New Roman" w:hAnsi="Times New Roman" w:cs="Times New Roman"/>
                <w:b/>
                <w:bCs/>
                <w:szCs w:val="24"/>
              </w:rPr>
            </w:pPr>
            <w:r w:rsidRPr="005557F1">
              <w:rPr>
                <w:rFonts w:ascii="Times New Roman" w:hAnsi="Times New Roman" w:cs="Times New Roman"/>
                <w:szCs w:val="24"/>
              </w:rPr>
              <w:t>42.250,00 /</w:t>
            </w:r>
            <w:r w:rsidRPr="005557F1">
              <w:rPr>
                <w:rFonts w:ascii="Times New Roman" w:hAnsi="Times New Roman" w:cs="Times New Roman"/>
                <w:b/>
                <w:bCs/>
                <w:szCs w:val="24"/>
              </w:rPr>
              <w:t>17.500,00 kuna</w:t>
            </w:r>
          </w:p>
        </w:tc>
      </w:tr>
      <w:tr w:rsidR="009C7DF5" w:rsidRPr="005557F1" w14:paraId="12897B08" w14:textId="77777777" w:rsidTr="00167AAD">
        <w:tc>
          <w:tcPr>
            <w:tcW w:w="830" w:type="dxa"/>
          </w:tcPr>
          <w:p w14:paraId="5759E8E8" w14:textId="77777777" w:rsidR="009C7DF5" w:rsidRPr="005557F1" w:rsidRDefault="009C7DF5" w:rsidP="00BE7158">
            <w:pPr>
              <w:spacing w:after="0" w:line="240" w:lineRule="auto"/>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3.</w:t>
            </w:r>
          </w:p>
        </w:tc>
        <w:tc>
          <w:tcPr>
            <w:tcW w:w="1510" w:type="dxa"/>
          </w:tcPr>
          <w:p w14:paraId="2F48F110" w14:textId="77777777" w:rsidR="009C7DF5" w:rsidRPr="005557F1" w:rsidRDefault="009C7DF5" w:rsidP="00BE7158">
            <w:pPr>
              <w:spacing w:after="0" w:line="240" w:lineRule="auto"/>
              <w:jc w:val="center"/>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Gornja Rijeka</w:t>
            </w:r>
          </w:p>
          <w:p w14:paraId="1C54B20E" w14:textId="77777777" w:rsidR="009C7DF5" w:rsidRPr="005557F1" w:rsidRDefault="009C7DF5" w:rsidP="00BE7158">
            <w:pPr>
              <w:spacing w:after="0" w:line="240" w:lineRule="auto"/>
              <w:jc w:val="center"/>
              <w:rPr>
                <w:rFonts w:ascii="Times New Roman" w:eastAsia="Times New Roman" w:hAnsi="Times New Roman" w:cs="Times New Roman"/>
                <w:sz w:val="24"/>
                <w:szCs w:val="24"/>
              </w:rPr>
            </w:pPr>
          </w:p>
        </w:tc>
        <w:tc>
          <w:tcPr>
            <w:tcW w:w="4200" w:type="dxa"/>
          </w:tcPr>
          <w:p w14:paraId="783F823F" w14:textId="77777777" w:rsidR="009C7DF5" w:rsidRPr="005557F1" w:rsidRDefault="009C7DF5" w:rsidP="00BE7158">
            <w:pPr>
              <w:spacing w:after="0" w:line="240" w:lineRule="auto"/>
              <w:ind w:left="37"/>
              <w:rPr>
                <w:rFonts w:ascii="Times New Roman" w:eastAsia="Times New Roman" w:hAnsi="Times New Roman" w:cs="Times New Roman"/>
                <w:bCs/>
                <w:sz w:val="24"/>
                <w:szCs w:val="24"/>
              </w:rPr>
            </w:pPr>
            <w:r w:rsidRPr="005557F1">
              <w:rPr>
                <w:rFonts w:ascii="Times New Roman" w:hAnsi="Times New Roman" w:cs="Times New Roman"/>
                <w:bCs/>
                <w:szCs w:val="24"/>
              </w:rPr>
              <w:t>„Pješačko-biciklističke staze na području Općine Gornja Rijeka“/</w:t>
            </w:r>
            <w:r w:rsidRPr="005557F1">
              <w:rPr>
                <w:rFonts w:ascii="Times New Roman" w:hAnsi="Times New Roman" w:cs="Times New Roman"/>
                <w:szCs w:val="24"/>
              </w:rPr>
              <w:t xml:space="preserve"> Glavni i Izvedbeni projekt</w:t>
            </w:r>
          </w:p>
        </w:tc>
        <w:tc>
          <w:tcPr>
            <w:tcW w:w="2748" w:type="dxa"/>
          </w:tcPr>
          <w:p w14:paraId="3774AFCF" w14:textId="77777777" w:rsidR="009C7DF5" w:rsidRPr="005557F1" w:rsidRDefault="009C7DF5" w:rsidP="00BE7158">
            <w:pPr>
              <w:spacing w:after="0" w:line="240" w:lineRule="auto"/>
              <w:rPr>
                <w:rFonts w:ascii="Times New Roman" w:eastAsia="Times New Roman" w:hAnsi="Times New Roman" w:cs="Times New Roman"/>
                <w:sz w:val="24"/>
                <w:szCs w:val="24"/>
              </w:rPr>
            </w:pPr>
            <w:r w:rsidRPr="005557F1">
              <w:rPr>
                <w:rFonts w:ascii="Times New Roman" w:hAnsi="Times New Roman" w:cs="Times New Roman"/>
                <w:szCs w:val="24"/>
              </w:rPr>
              <w:t xml:space="preserve">41.600,00 </w:t>
            </w:r>
            <w:r w:rsidRPr="005557F1">
              <w:rPr>
                <w:rFonts w:ascii="Times New Roman" w:eastAsia="Times New Roman" w:hAnsi="Times New Roman" w:cs="Times New Roman"/>
                <w:sz w:val="24"/>
                <w:szCs w:val="24"/>
              </w:rPr>
              <w:t>/</w:t>
            </w:r>
            <w:r w:rsidRPr="005557F1">
              <w:rPr>
                <w:rFonts w:ascii="Times New Roman" w:hAnsi="Times New Roman" w:cs="Times New Roman"/>
                <w:b/>
                <w:sz w:val="24"/>
                <w:szCs w:val="24"/>
              </w:rPr>
              <w:t xml:space="preserve">15.000,00 </w:t>
            </w:r>
            <w:r w:rsidRPr="005557F1">
              <w:rPr>
                <w:rFonts w:ascii="Times New Roman" w:eastAsia="Times New Roman" w:hAnsi="Times New Roman" w:cs="Times New Roman"/>
                <w:b/>
                <w:sz w:val="24"/>
                <w:szCs w:val="24"/>
              </w:rPr>
              <w:t>kuna</w:t>
            </w:r>
          </w:p>
        </w:tc>
      </w:tr>
      <w:tr w:rsidR="009C7DF5" w:rsidRPr="005557F1" w14:paraId="15F7DE21" w14:textId="77777777" w:rsidTr="00167AAD">
        <w:tc>
          <w:tcPr>
            <w:tcW w:w="6540" w:type="dxa"/>
            <w:gridSpan w:val="3"/>
          </w:tcPr>
          <w:p w14:paraId="3F41ABC9" w14:textId="77777777" w:rsidR="009C7DF5" w:rsidRPr="005557F1" w:rsidRDefault="009C7DF5" w:rsidP="00BE7158">
            <w:pPr>
              <w:spacing w:after="0" w:line="240" w:lineRule="auto"/>
              <w:jc w:val="right"/>
              <w:rPr>
                <w:rFonts w:ascii="Times New Roman" w:eastAsia="Times New Roman" w:hAnsi="Times New Roman" w:cs="Times New Roman"/>
                <w:b/>
                <w:sz w:val="24"/>
                <w:szCs w:val="24"/>
              </w:rPr>
            </w:pPr>
            <w:r w:rsidRPr="005557F1">
              <w:rPr>
                <w:rFonts w:ascii="Times New Roman" w:eastAsia="Times New Roman" w:hAnsi="Times New Roman" w:cs="Times New Roman"/>
                <w:b/>
                <w:sz w:val="24"/>
                <w:szCs w:val="24"/>
              </w:rPr>
              <w:t>SVEUKUPNO:</w:t>
            </w:r>
          </w:p>
        </w:tc>
        <w:tc>
          <w:tcPr>
            <w:tcW w:w="2748" w:type="dxa"/>
          </w:tcPr>
          <w:p w14:paraId="55681B9B" w14:textId="77777777" w:rsidR="009C7DF5" w:rsidRPr="005557F1" w:rsidRDefault="009C7DF5" w:rsidP="00BE7158">
            <w:pPr>
              <w:spacing w:after="0" w:line="240" w:lineRule="auto"/>
              <w:rPr>
                <w:rFonts w:ascii="Times New Roman" w:eastAsia="Times New Roman" w:hAnsi="Times New Roman" w:cs="Times New Roman"/>
                <w:b/>
                <w:sz w:val="24"/>
                <w:szCs w:val="24"/>
              </w:rPr>
            </w:pPr>
            <w:r w:rsidRPr="005557F1">
              <w:rPr>
                <w:rFonts w:ascii="Times New Roman" w:hAnsi="Times New Roman" w:cs="Times New Roman"/>
                <w:sz w:val="24"/>
                <w:szCs w:val="24"/>
              </w:rPr>
              <w:t xml:space="preserve">141.350,00 </w:t>
            </w:r>
            <w:r w:rsidRPr="005557F1">
              <w:rPr>
                <w:rFonts w:ascii="Times New Roman" w:eastAsia="Times New Roman" w:hAnsi="Times New Roman" w:cs="Times New Roman"/>
                <w:sz w:val="24"/>
                <w:szCs w:val="24"/>
              </w:rPr>
              <w:t>/</w:t>
            </w:r>
            <w:r w:rsidRPr="005557F1">
              <w:rPr>
                <w:rFonts w:ascii="Times New Roman" w:hAnsi="Times New Roman" w:cs="Times New Roman"/>
                <w:b/>
                <w:sz w:val="24"/>
                <w:szCs w:val="24"/>
              </w:rPr>
              <w:t xml:space="preserve">50.000,00 </w:t>
            </w:r>
            <w:r w:rsidRPr="005557F1">
              <w:rPr>
                <w:rFonts w:ascii="Times New Roman" w:eastAsia="Times New Roman" w:hAnsi="Times New Roman" w:cs="Times New Roman"/>
                <w:b/>
                <w:sz w:val="24"/>
                <w:szCs w:val="24"/>
              </w:rPr>
              <w:t>kuna</w:t>
            </w:r>
          </w:p>
        </w:tc>
      </w:tr>
    </w:tbl>
    <w:p w14:paraId="61116324" w14:textId="77777777" w:rsidR="009C7DF5" w:rsidRPr="005557F1" w:rsidRDefault="009C7DF5" w:rsidP="00BE7158">
      <w:pPr>
        <w:pStyle w:val="Bezproreda"/>
        <w:rPr>
          <w:rFonts w:ascii="Times New Roman" w:hAnsi="Times New Roman" w:cs="Times New Roman"/>
          <w:b/>
          <w:sz w:val="24"/>
          <w:szCs w:val="24"/>
          <w:u w:val="single"/>
        </w:rPr>
      </w:pPr>
    </w:p>
    <w:p w14:paraId="73153D08" w14:textId="77777777" w:rsidR="009C7DF5" w:rsidRPr="005557F1" w:rsidRDefault="009C7DF5"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A 100076 EU članstva i projekti Saveza Alpe Jadran</w:t>
      </w:r>
    </w:p>
    <w:p w14:paraId="17C0AD14" w14:textId="4CB8DBEF" w:rsidR="009C7DF5" w:rsidRPr="005557F1" w:rsidRDefault="009C7DF5" w:rsidP="00BE7158">
      <w:pPr>
        <w:pStyle w:val="Bezproreda"/>
        <w:jc w:val="both"/>
        <w:rPr>
          <w:rFonts w:ascii="Times New Roman" w:hAnsi="Times New Roman" w:cs="Times New Roman"/>
          <w:sz w:val="24"/>
          <w:szCs w:val="24"/>
        </w:rPr>
      </w:pPr>
      <w:r w:rsidRPr="005557F1">
        <w:rPr>
          <w:rFonts w:ascii="Times New Roman" w:hAnsi="Times New Roman" w:cs="Times New Roman"/>
          <w:sz w:val="24"/>
          <w:szCs w:val="24"/>
        </w:rPr>
        <w:t>Koprivničko-križevačka županija podmirila</w:t>
      </w:r>
      <w:r w:rsidR="006361BF" w:rsidRPr="005557F1">
        <w:rPr>
          <w:rFonts w:ascii="Times New Roman" w:hAnsi="Times New Roman" w:cs="Times New Roman"/>
          <w:sz w:val="24"/>
          <w:szCs w:val="24"/>
        </w:rPr>
        <w:t xml:space="preserve"> je</w:t>
      </w:r>
      <w:r w:rsidRPr="005557F1">
        <w:rPr>
          <w:rFonts w:ascii="Times New Roman" w:hAnsi="Times New Roman" w:cs="Times New Roman"/>
          <w:sz w:val="24"/>
          <w:szCs w:val="24"/>
        </w:rPr>
        <w:t xml:space="preserve"> troškove članarine za 2021. godinu Institutu regija Europe, Pannon europskoj grupaciji za teritorijalnu suradnju i Savezu Alpe Jadran u ukupnom iznosu od 30.013,54 kuna, odnosno 3.720,58 eura. </w:t>
      </w:r>
    </w:p>
    <w:p w14:paraId="2D9097E1" w14:textId="54291AFE" w:rsidR="009C7DF5" w:rsidRPr="005557F1" w:rsidRDefault="009C7DF5" w:rsidP="00BE7158">
      <w:pPr>
        <w:spacing w:line="240" w:lineRule="auto"/>
        <w:jc w:val="both"/>
        <w:rPr>
          <w:rFonts w:ascii="Times New Roman" w:hAnsi="Times New Roman" w:cs="Times New Roman"/>
          <w:sz w:val="24"/>
          <w:szCs w:val="24"/>
        </w:rPr>
      </w:pPr>
      <w:r w:rsidRPr="005557F1">
        <w:rPr>
          <w:rFonts w:ascii="Times New Roman" w:eastAsia="Times New Roman" w:hAnsi="Times New Roman" w:cs="Times New Roman"/>
          <w:bCs/>
          <w:sz w:val="24"/>
          <w:szCs w:val="24"/>
          <w:lang w:eastAsia="hr-HR"/>
        </w:rPr>
        <w:t xml:space="preserve">Savez Alpe Jadran objavio je Javni poziv </w:t>
      </w:r>
      <w:r w:rsidRPr="005557F1">
        <w:rPr>
          <w:rFonts w:ascii="Times New Roman" w:hAnsi="Times New Roman" w:cs="Times New Roman"/>
          <w:sz w:val="24"/>
          <w:szCs w:val="24"/>
          <w:shd w:val="clear" w:color="auto" w:fill="FFFFFF"/>
        </w:rPr>
        <w:t xml:space="preserve">za sufinanciranje projekata 01. lipnja do 30. rujna 2021. godine, dok je </w:t>
      </w:r>
      <w:r w:rsidR="006361BF" w:rsidRPr="005557F1">
        <w:rPr>
          <w:rFonts w:ascii="Times New Roman" w:hAnsi="Times New Roman" w:cs="Times New Roman"/>
          <w:sz w:val="24"/>
          <w:szCs w:val="24"/>
          <w:shd w:val="clear" w:color="auto" w:fill="FFFFFF"/>
        </w:rPr>
        <w:t>Ž</w:t>
      </w:r>
      <w:r w:rsidRPr="005557F1">
        <w:rPr>
          <w:rFonts w:ascii="Times New Roman" w:hAnsi="Times New Roman" w:cs="Times New Roman"/>
          <w:sz w:val="24"/>
          <w:szCs w:val="24"/>
          <w:shd w:val="clear" w:color="auto" w:fill="FFFFFF"/>
        </w:rPr>
        <w:t xml:space="preserve">upanija nastavno objavila svoj </w:t>
      </w:r>
      <w:r w:rsidRPr="005557F1">
        <w:rPr>
          <w:rFonts w:ascii="Times New Roman" w:eastAsia="Times New Roman" w:hAnsi="Times New Roman" w:cs="Times New Roman"/>
          <w:bCs/>
          <w:sz w:val="24"/>
          <w:szCs w:val="24"/>
          <w:lang w:eastAsia="hr-HR"/>
        </w:rPr>
        <w:t xml:space="preserve">Javni poziv </w:t>
      </w:r>
      <w:r w:rsidRPr="005557F1">
        <w:rPr>
          <w:rFonts w:ascii="Times New Roman" w:hAnsi="Times New Roman" w:cs="Times New Roman"/>
          <w:sz w:val="24"/>
          <w:szCs w:val="24"/>
        </w:rPr>
        <w:t xml:space="preserve">za sufinanciranje projekata udruga u 2021. godini ugovorenih u okviru natječaja Saveza Alpe Jadran u trajanju od 26. listopada do 24. studenog 2021. godine. Na taj način podržani su međunarodni projekti udruga civilnoga društva s područja </w:t>
      </w:r>
      <w:r w:rsidR="006361BF" w:rsidRPr="005557F1">
        <w:rPr>
          <w:rFonts w:ascii="Times New Roman" w:hAnsi="Times New Roman" w:cs="Times New Roman"/>
          <w:sz w:val="24"/>
          <w:szCs w:val="24"/>
        </w:rPr>
        <w:t>ž</w:t>
      </w:r>
      <w:r w:rsidRPr="005557F1">
        <w:rPr>
          <w:rFonts w:ascii="Times New Roman" w:hAnsi="Times New Roman" w:cs="Times New Roman"/>
          <w:sz w:val="24"/>
          <w:szCs w:val="24"/>
        </w:rPr>
        <w:t>upanije kojima je prethodno odobreno sufinanciranje od strane Upravnog vijeća Saveza. Stoga, uvjet za ostvarivanje donacije od strane Županije bila je potvrda o prihvaćenom sufinanciranju projekta od strane Upravnog odbora Saveza Alpe Jadran, a donacija je maksimalno mogla iznositi do 50% ukupnih troškova projekta, odnosno u identičnom iznosu sufinanciranja od strane Saveza Alpe Jadran, a maksimalno do 20.000,00 kuna.</w:t>
      </w:r>
      <w:r w:rsidR="006361BF" w:rsidRPr="005557F1">
        <w:rPr>
          <w:rFonts w:ascii="Times New Roman" w:hAnsi="Times New Roman" w:cs="Times New Roman"/>
          <w:sz w:val="24"/>
          <w:szCs w:val="24"/>
        </w:rPr>
        <w:t xml:space="preserve"> </w:t>
      </w:r>
      <w:r w:rsidRPr="005557F1">
        <w:rPr>
          <w:rFonts w:ascii="Times New Roman" w:eastAsia="Times New Roman" w:hAnsi="Times New Roman" w:cs="Times New Roman"/>
          <w:bCs/>
          <w:sz w:val="24"/>
          <w:szCs w:val="24"/>
          <w:lang w:eastAsia="hr-HR"/>
        </w:rPr>
        <w:t xml:space="preserve">Župan </w:t>
      </w:r>
      <w:r w:rsidR="006361BF" w:rsidRPr="005557F1">
        <w:rPr>
          <w:rFonts w:ascii="Times New Roman" w:eastAsia="Times New Roman" w:hAnsi="Times New Roman" w:cs="Times New Roman"/>
          <w:bCs/>
          <w:sz w:val="24"/>
          <w:szCs w:val="24"/>
          <w:lang w:eastAsia="hr-HR"/>
        </w:rPr>
        <w:t xml:space="preserve">je </w:t>
      </w:r>
      <w:r w:rsidRPr="005557F1">
        <w:rPr>
          <w:rFonts w:ascii="Times New Roman" w:eastAsia="Times New Roman" w:hAnsi="Times New Roman" w:cs="Times New Roman"/>
          <w:bCs/>
          <w:sz w:val="24"/>
          <w:szCs w:val="24"/>
          <w:lang w:eastAsia="hr-HR"/>
        </w:rPr>
        <w:t xml:space="preserve">donio Zaključak o rasporedu sredstava Proračuna za 2021. godinu sukladno kojem su izvršene donacije sljedećim organizacijama civilnog društva koje su unatoč pandemiji koronavirusa uspješno organizirale i sprovele planirane aktivnosti. </w:t>
      </w: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973"/>
        <w:gridCol w:w="3255"/>
        <w:gridCol w:w="1710"/>
      </w:tblGrid>
      <w:tr w:rsidR="009C7DF5" w:rsidRPr="005557F1" w14:paraId="577766C1" w14:textId="77777777" w:rsidTr="00167AAD">
        <w:trPr>
          <w:jc w:val="center"/>
        </w:trPr>
        <w:tc>
          <w:tcPr>
            <w:tcW w:w="817" w:type="dxa"/>
            <w:vAlign w:val="center"/>
          </w:tcPr>
          <w:p w14:paraId="1F1F623D" w14:textId="77777777" w:rsidR="009C7DF5" w:rsidRPr="005557F1" w:rsidRDefault="009C7DF5" w:rsidP="00BE7158">
            <w:pPr>
              <w:spacing w:line="240" w:lineRule="auto"/>
              <w:jc w:val="center"/>
              <w:rPr>
                <w:rFonts w:ascii="Times New Roman" w:hAnsi="Times New Roman" w:cs="Times New Roman"/>
                <w:b/>
                <w:sz w:val="24"/>
                <w:szCs w:val="24"/>
                <w:shd w:val="clear" w:color="auto" w:fill="FFFFFF"/>
              </w:rPr>
            </w:pPr>
            <w:r w:rsidRPr="005557F1">
              <w:rPr>
                <w:rFonts w:ascii="Times New Roman" w:hAnsi="Times New Roman" w:cs="Times New Roman"/>
                <w:b/>
                <w:sz w:val="24"/>
                <w:szCs w:val="24"/>
                <w:shd w:val="clear" w:color="auto" w:fill="FFFFFF"/>
              </w:rPr>
              <w:t>R.br.</w:t>
            </w:r>
          </w:p>
        </w:tc>
        <w:tc>
          <w:tcPr>
            <w:tcW w:w="2977" w:type="dxa"/>
            <w:vAlign w:val="center"/>
          </w:tcPr>
          <w:p w14:paraId="12088D4A" w14:textId="77777777" w:rsidR="009C7DF5" w:rsidRPr="005557F1" w:rsidRDefault="009C7DF5" w:rsidP="00BE7158">
            <w:pPr>
              <w:spacing w:line="240" w:lineRule="auto"/>
              <w:jc w:val="center"/>
              <w:rPr>
                <w:rFonts w:ascii="Times New Roman" w:hAnsi="Times New Roman" w:cs="Times New Roman"/>
                <w:b/>
                <w:sz w:val="24"/>
                <w:szCs w:val="24"/>
                <w:shd w:val="clear" w:color="auto" w:fill="FFFFFF"/>
              </w:rPr>
            </w:pPr>
            <w:r w:rsidRPr="005557F1">
              <w:rPr>
                <w:rFonts w:ascii="Times New Roman" w:hAnsi="Times New Roman" w:cs="Times New Roman"/>
                <w:b/>
                <w:sz w:val="24"/>
                <w:szCs w:val="24"/>
                <w:shd w:val="clear" w:color="auto" w:fill="FFFFFF"/>
              </w:rPr>
              <w:t>Organizacija civilnog društva</w:t>
            </w:r>
          </w:p>
        </w:tc>
        <w:tc>
          <w:tcPr>
            <w:tcW w:w="3260" w:type="dxa"/>
            <w:vAlign w:val="center"/>
          </w:tcPr>
          <w:p w14:paraId="6D20FC2A" w14:textId="77777777" w:rsidR="009C7DF5" w:rsidRPr="005557F1" w:rsidRDefault="009C7DF5" w:rsidP="00BE7158">
            <w:pPr>
              <w:spacing w:line="240" w:lineRule="auto"/>
              <w:jc w:val="center"/>
              <w:rPr>
                <w:rFonts w:ascii="Times New Roman" w:hAnsi="Times New Roman" w:cs="Times New Roman"/>
                <w:b/>
                <w:sz w:val="24"/>
                <w:szCs w:val="24"/>
                <w:shd w:val="clear" w:color="auto" w:fill="FFFFFF"/>
              </w:rPr>
            </w:pPr>
            <w:r w:rsidRPr="005557F1">
              <w:rPr>
                <w:rFonts w:ascii="Times New Roman" w:hAnsi="Times New Roman" w:cs="Times New Roman"/>
                <w:b/>
                <w:sz w:val="24"/>
                <w:szCs w:val="24"/>
                <w:shd w:val="clear" w:color="auto" w:fill="FFFFFF"/>
              </w:rPr>
              <w:t>Naziv projekta</w:t>
            </w:r>
          </w:p>
        </w:tc>
        <w:tc>
          <w:tcPr>
            <w:tcW w:w="1701" w:type="dxa"/>
            <w:vAlign w:val="center"/>
          </w:tcPr>
          <w:p w14:paraId="2576BE83" w14:textId="77777777" w:rsidR="009C7DF5" w:rsidRPr="005557F1" w:rsidRDefault="009C7DF5" w:rsidP="00BE7158">
            <w:pPr>
              <w:spacing w:line="240" w:lineRule="auto"/>
              <w:jc w:val="center"/>
              <w:rPr>
                <w:rFonts w:ascii="Times New Roman" w:hAnsi="Times New Roman" w:cs="Times New Roman"/>
                <w:b/>
                <w:sz w:val="24"/>
                <w:szCs w:val="24"/>
              </w:rPr>
            </w:pPr>
            <w:r w:rsidRPr="005557F1">
              <w:rPr>
                <w:rFonts w:ascii="Times New Roman" w:hAnsi="Times New Roman" w:cs="Times New Roman"/>
                <w:b/>
                <w:sz w:val="24"/>
                <w:szCs w:val="24"/>
              </w:rPr>
              <w:t>Iznos sufinanciranja</w:t>
            </w:r>
          </w:p>
        </w:tc>
      </w:tr>
      <w:tr w:rsidR="009C7DF5" w:rsidRPr="005557F1" w14:paraId="529A8526" w14:textId="77777777" w:rsidTr="00167AAD">
        <w:trPr>
          <w:jc w:val="center"/>
        </w:trPr>
        <w:tc>
          <w:tcPr>
            <w:tcW w:w="817" w:type="dxa"/>
            <w:vAlign w:val="center"/>
          </w:tcPr>
          <w:p w14:paraId="1AADD8AD" w14:textId="77777777" w:rsidR="009C7DF5" w:rsidRPr="005557F1" w:rsidRDefault="009C7DF5" w:rsidP="00BE7158">
            <w:pPr>
              <w:spacing w:line="240" w:lineRule="auto"/>
              <w:jc w:val="center"/>
              <w:rPr>
                <w:rFonts w:ascii="Times New Roman" w:hAnsi="Times New Roman" w:cs="Times New Roman"/>
                <w:sz w:val="24"/>
                <w:szCs w:val="24"/>
                <w:shd w:val="clear" w:color="auto" w:fill="FFFFFF"/>
              </w:rPr>
            </w:pPr>
            <w:r w:rsidRPr="005557F1">
              <w:rPr>
                <w:rFonts w:ascii="Times New Roman" w:hAnsi="Times New Roman" w:cs="Times New Roman"/>
                <w:sz w:val="24"/>
                <w:szCs w:val="24"/>
                <w:shd w:val="clear" w:color="auto" w:fill="FFFFFF"/>
              </w:rPr>
              <w:t>1.</w:t>
            </w:r>
          </w:p>
        </w:tc>
        <w:tc>
          <w:tcPr>
            <w:tcW w:w="2977" w:type="dxa"/>
            <w:vAlign w:val="center"/>
          </w:tcPr>
          <w:p w14:paraId="1A5E212B"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rPr>
              <w:t>Folklorni ansambl Koprivnica</w:t>
            </w:r>
          </w:p>
        </w:tc>
        <w:tc>
          <w:tcPr>
            <w:tcW w:w="3260" w:type="dxa"/>
            <w:vAlign w:val="center"/>
          </w:tcPr>
          <w:p w14:paraId="282B2A91"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shd w:val="clear" w:color="auto" w:fill="FFFFFF"/>
              </w:rPr>
              <w:t>13. međunarodni susreti dječjih folklornih grupa „U bakinom krilu“</w:t>
            </w:r>
          </w:p>
        </w:tc>
        <w:tc>
          <w:tcPr>
            <w:tcW w:w="1701" w:type="dxa"/>
            <w:vAlign w:val="center"/>
          </w:tcPr>
          <w:p w14:paraId="1B0CBC25"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rPr>
              <w:t>10.500,00 kn</w:t>
            </w:r>
          </w:p>
        </w:tc>
      </w:tr>
      <w:tr w:rsidR="009C7DF5" w:rsidRPr="005557F1" w14:paraId="246B04C5" w14:textId="77777777" w:rsidTr="00167AAD">
        <w:trPr>
          <w:jc w:val="center"/>
        </w:trPr>
        <w:tc>
          <w:tcPr>
            <w:tcW w:w="817" w:type="dxa"/>
            <w:vAlign w:val="center"/>
          </w:tcPr>
          <w:p w14:paraId="0CF2D501"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rPr>
              <w:t>2.</w:t>
            </w:r>
          </w:p>
        </w:tc>
        <w:tc>
          <w:tcPr>
            <w:tcW w:w="2977" w:type="dxa"/>
            <w:vAlign w:val="center"/>
          </w:tcPr>
          <w:p w14:paraId="5AE244CE"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rPr>
              <w:t>Zajednica kulturno-umjetničkih udruga Koprivničko-križevačke županije</w:t>
            </w:r>
          </w:p>
        </w:tc>
        <w:tc>
          <w:tcPr>
            <w:tcW w:w="3260" w:type="dxa"/>
            <w:vAlign w:val="center"/>
          </w:tcPr>
          <w:p w14:paraId="35766A94"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rPr>
              <w:t>14. folklorni festival „Iz bakine škrinje“ i Dani kulturne baštine</w:t>
            </w:r>
          </w:p>
        </w:tc>
        <w:tc>
          <w:tcPr>
            <w:tcW w:w="1701" w:type="dxa"/>
            <w:vAlign w:val="center"/>
          </w:tcPr>
          <w:p w14:paraId="1AE37E25" w14:textId="77777777" w:rsidR="009C7DF5" w:rsidRPr="005557F1" w:rsidRDefault="009C7DF5" w:rsidP="00BE7158">
            <w:pPr>
              <w:spacing w:line="240" w:lineRule="auto"/>
              <w:jc w:val="center"/>
              <w:rPr>
                <w:rFonts w:ascii="Times New Roman" w:hAnsi="Times New Roman" w:cs="Times New Roman"/>
                <w:sz w:val="24"/>
                <w:szCs w:val="24"/>
              </w:rPr>
            </w:pPr>
            <w:r w:rsidRPr="005557F1">
              <w:rPr>
                <w:rFonts w:ascii="Times New Roman" w:hAnsi="Times New Roman" w:cs="Times New Roman"/>
                <w:sz w:val="24"/>
                <w:szCs w:val="24"/>
              </w:rPr>
              <w:t>13.110,14 kn</w:t>
            </w:r>
          </w:p>
        </w:tc>
      </w:tr>
      <w:tr w:rsidR="009C7DF5" w:rsidRPr="005557F1" w14:paraId="33344BC9" w14:textId="77777777" w:rsidTr="00167AAD">
        <w:trPr>
          <w:jc w:val="center"/>
        </w:trPr>
        <w:tc>
          <w:tcPr>
            <w:tcW w:w="7054" w:type="dxa"/>
            <w:gridSpan w:val="3"/>
            <w:vAlign w:val="center"/>
          </w:tcPr>
          <w:p w14:paraId="38A2BD4D" w14:textId="77777777" w:rsidR="009C7DF5" w:rsidRPr="005557F1" w:rsidRDefault="009C7DF5" w:rsidP="00BE7158">
            <w:pPr>
              <w:spacing w:line="240" w:lineRule="auto"/>
              <w:jc w:val="right"/>
              <w:rPr>
                <w:rFonts w:ascii="Times New Roman" w:hAnsi="Times New Roman" w:cs="Times New Roman"/>
                <w:b/>
                <w:sz w:val="24"/>
                <w:szCs w:val="24"/>
                <w:shd w:val="clear" w:color="auto" w:fill="FFFFFF"/>
              </w:rPr>
            </w:pPr>
            <w:r w:rsidRPr="005557F1">
              <w:rPr>
                <w:rFonts w:ascii="Times New Roman" w:hAnsi="Times New Roman" w:cs="Times New Roman"/>
                <w:b/>
                <w:sz w:val="24"/>
                <w:szCs w:val="24"/>
                <w:shd w:val="clear" w:color="auto" w:fill="FFFFFF"/>
              </w:rPr>
              <w:t>SVEUKUPNO:</w:t>
            </w:r>
          </w:p>
        </w:tc>
        <w:tc>
          <w:tcPr>
            <w:tcW w:w="1701" w:type="dxa"/>
            <w:vAlign w:val="center"/>
          </w:tcPr>
          <w:p w14:paraId="5645149A" w14:textId="77777777" w:rsidR="009C7DF5" w:rsidRPr="005557F1" w:rsidRDefault="009C7DF5" w:rsidP="00BE7158">
            <w:pPr>
              <w:spacing w:line="240" w:lineRule="auto"/>
              <w:jc w:val="center"/>
              <w:rPr>
                <w:rFonts w:ascii="Times New Roman" w:hAnsi="Times New Roman" w:cs="Times New Roman"/>
                <w:b/>
                <w:sz w:val="24"/>
                <w:szCs w:val="24"/>
              </w:rPr>
            </w:pPr>
            <w:r w:rsidRPr="005557F1">
              <w:rPr>
                <w:rFonts w:ascii="Times New Roman" w:hAnsi="Times New Roman" w:cs="Times New Roman"/>
                <w:b/>
                <w:sz w:val="24"/>
                <w:szCs w:val="24"/>
              </w:rPr>
              <w:t>23.610,14 kuna</w:t>
            </w:r>
          </w:p>
        </w:tc>
      </w:tr>
    </w:tbl>
    <w:p w14:paraId="1DF990C1" w14:textId="77777777" w:rsidR="009C7DF5" w:rsidRPr="005557F1" w:rsidRDefault="009C7DF5" w:rsidP="00BE7158">
      <w:pPr>
        <w:pStyle w:val="Bezproreda"/>
        <w:rPr>
          <w:rFonts w:ascii="Times New Roman" w:hAnsi="Times New Roman" w:cs="Times New Roman"/>
          <w:b/>
          <w:bCs/>
          <w:sz w:val="24"/>
          <w:szCs w:val="24"/>
          <w:u w:val="single"/>
        </w:rPr>
      </w:pPr>
    </w:p>
    <w:p w14:paraId="0A32F2E4" w14:textId="77777777" w:rsidR="009C7DF5" w:rsidRPr="005557F1" w:rsidRDefault="009C7DF5" w:rsidP="00BE7158">
      <w:pPr>
        <w:pStyle w:val="Bezproreda"/>
        <w:rPr>
          <w:rFonts w:ascii="Times New Roman" w:hAnsi="Times New Roman" w:cs="Times New Roman"/>
          <w:b/>
          <w:bCs/>
          <w:sz w:val="24"/>
          <w:szCs w:val="24"/>
          <w:u w:val="single"/>
        </w:rPr>
      </w:pPr>
      <w:r w:rsidRPr="005557F1">
        <w:rPr>
          <w:rFonts w:ascii="Times New Roman" w:hAnsi="Times New Roman" w:cs="Times New Roman"/>
          <w:b/>
          <w:bCs/>
          <w:sz w:val="24"/>
          <w:szCs w:val="24"/>
          <w:u w:val="single"/>
        </w:rPr>
        <w:t xml:space="preserve">Zaključak: </w:t>
      </w:r>
    </w:p>
    <w:p w14:paraId="1B7858A0" w14:textId="61E286BE" w:rsidR="009C7DF5" w:rsidRPr="005557F1" w:rsidRDefault="009C7DF5" w:rsidP="00BE7158">
      <w:pPr>
        <w:pStyle w:val="Bezproreda"/>
        <w:jc w:val="both"/>
        <w:rPr>
          <w:rFonts w:ascii="Times New Roman" w:hAnsi="Times New Roman" w:cs="Times New Roman"/>
          <w:sz w:val="24"/>
          <w:szCs w:val="24"/>
        </w:rPr>
      </w:pPr>
      <w:r w:rsidRPr="005557F1">
        <w:rPr>
          <w:rFonts w:ascii="Times New Roman" w:hAnsi="Times New Roman" w:cs="Times New Roman"/>
          <w:sz w:val="24"/>
          <w:szCs w:val="24"/>
        </w:rPr>
        <w:t xml:space="preserve">Provedbom Programa 1082: Međunarodna suradnja omogućeno je provođenje mjere 3-1-4 Jačanje kapaciteta za upravljanje razvojem, korištenje fondova EU, razvoj međužupanijske, prekogranične i međunarodne suradnje Županijske razvojne strategije. Kroz aktivnosti u sklopu Programa sufinancirana su tri projekta jedinica lokalne samouprave, čime je omogućeno ishođenje građevinske dozvole ili drugog odgovarajućeg akta koji omogućuje gradnju te apliciranje  projekta jedinice lokalne samouprave na EU ili nacionalni natječaj, a putem članstva </w:t>
      </w:r>
      <w:r w:rsidRPr="005557F1">
        <w:rPr>
          <w:rFonts w:ascii="Times New Roman" w:hAnsi="Times New Roman" w:cs="Times New Roman"/>
          <w:sz w:val="24"/>
          <w:szCs w:val="24"/>
        </w:rPr>
        <w:lastRenderedPageBreak/>
        <w:t xml:space="preserve">Županije u Savezu Alpe Jadran osigurano je sufinanciranje dva međunarodna projekta organizacija civilnog društva s područja </w:t>
      </w:r>
      <w:r w:rsidR="006361BF" w:rsidRPr="005557F1">
        <w:rPr>
          <w:rFonts w:ascii="Times New Roman" w:hAnsi="Times New Roman" w:cs="Times New Roman"/>
          <w:sz w:val="24"/>
          <w:szCs w:val="24"/>
        </w:rPr>
        <w:t>ž</w:t>
      </w:r>
      <w:r w:rsidRPr="005557F1">
        <w:rPr>
          <w:rFonts w:ascii="Times New Roman" w:hAnsi="Times New Roman" w:cs="Times New Roman"/>
          <w:sz w:val="24"/>
          <w:szCs w:val="24"/>
        </w:rPr>
        <w:t xml:space="preserve">upanije. </w:t>
      </w:r>
    </w:p>
    <w:p w14:paraId="72ECAA78" w14:textId="3064AA95" w:rsidR="009C7DF5" w:rsidRPr="005557F1" w:rsidRDefault="009C7DF5"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Tijekom listopada u Muzeju György Thury u Nagykanizsi za javnost je bila otvorena izložba „Hrvatska naiva u susjedstvu, koja se sastojala od </w:t>
      </w:r>
      <w:r w:rsidRPr="005557F1">
        <w:rPr>
          <w:rFonts w:ascii="Times New Roman" w:hAnsi="Times New Roman" w:cs="Times New Roman"/>
          <w:sz w:val="24"/>
          <w:szCs w:val="24"/>
          <w:shd w:val="clear" w:color="auto" w:fill="FFFFFF"/>
        </w:rPr>
        <w:t xml:space="preserve">52 likovna djela i sedam skulptura autora s područja Koprivničko-križevačke županije. Organizaciji izložbe, kao i </w:t>
      </w:r>
      <w:r w:rsidRPr="005557F1">
        <w:rPr>
          <w:rFonts w:ascii="Times New Roman" w:hAnsi="Times New Roman" w:cs="Times New Roman"/>
          <w:sz w:val="24"/>
          <w:szCs w:val="24"/>
        </w:rPr>
        <w:t>sklapanju Sporazum o međusobnoj suradnji između PORA Regionalne razvojne agencije Koprivničko-križevačke županije i Agencije za razvoj grada Nagykanizsai Varosfejleszto Kft., te  Sporazuma o suradnji županijske Obrtničke komore i Gospodarske i trgovačke komore u Nagykanizsi,</w:t>
      </w:r>
      <w:r w:rsidRPr="005557F1">
        <w:rPr>
          <w:rFonts w:ascii="Times New Roman" w:hAnsi="Times New Roman" w:cs="Times New Roman"/>
          <w:sz w:val="24"/>
          <w:szCs w:val="24"/>
          <w:shd w:val="clear" w:color="auto" w:fill="FFFFFF"/>
        </w:rPr>
        <w:t xml:space="preserve"> prethodilo je sklapanje </w:t>
      </w:r>
      <w:r w:rsidRPr="005557F1">
        <w:rPr>
          <w:rFonts w:ascii="Times New Roman" w:hAnsi="Times New Roman" w:cs="Times New Roman"/>
          <w:sz w:val="24"/>
          <w:szCs w:val="24"/>
        </w:rPr>
        <w:t xml:space="preserve">Sporazuma o suradnji i prijateljstvu Koprivničko-križevačke županije s Gradom Nagykanizsom u travnju 2021. godine. </w:t>
      </w:r>
    </w:p>
    <w:p w14:paraId="7C54AE35" w14:textId="196DFA28" w:rsidR="009C7DF5" w:rsidRPr="005557F1" w:rsidRDefault="009C7DF5"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Zbog održavanja lokalnih izbora u Republici Sjevernoj Makedoniji te uz epidemiološke mjere na snazi, odgođeno je sklapanje Sporazuma o suradnji u institucionalnoj, gospodarskoj i kulturnoj djelatnosti između Koprivničko-križevačke županije i Općine Centar, Republika Sjeverna Makedonija. Sklapanje Sporazuma p</w:t>
      </w:r>
      <w:r w:rsidR="00E32408" w:rsidRPr="005557F1">
        <w:rPr>
          <w:rFonts w:ascii="Times New Roman" w:hAnsi="Times New Roman" w:cs="Times New Roman"/>
          <w:sz w:val="24"/>
          <w:szCs w:val="24"/>
        </w:rPr>
        <w:t>lanirano</w:t>
      </w:r>
      <w:r w:rsidRPr="005557F1">
        <w:rPr>
          <w:rFonts w:ascii="Times New Roman" w:hAnsi="Times New Roman" w:cs="Times New Roman"/>
          <w:sz w:val="24"/>
          <w:szCs w:val="24"/>
        </w:rPr>
        <w:t xml:space="preserve"> je za 2022. godinu. </w:t>
      </w:r>
    </w:p>
    <w:p w14:paraId="37A5496F"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p>
    <w:p w14:paraId="5AFEEB22" w14:textId="77777777" w:rsidR="009E4138" w:rsidRPr="005557F1" w:rsidRDefault="009E4138" w:rsidP="00BE7158">
      <w:pPr>
        <w:pStyle w:val="Naslov2"/>
      </w:pPr>
      <w:bookmarkStart w:id="8" w:name="_Toc94775263"/>
      <w:bookmarkStart w:id="9" w:name="_Toc97100374"/>
      <w:r w:rsidRPr="005557F1">
        <w:t>2.2. CIVILNA ZAŠTITA I SPAŠAVANJE</w:t>
      </w:r>
      <w:bookmarkEnd w:id="8"/>
      <w:bookmarkEnd w:id="9"/>
      <w:r w:rsidRPr="005557F1">
        <w:t xml:space="preserve"> </w:t>
      </w:r>
    </w:p>
    <w:p w14:paraId="008F5FF5"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sz w:val="24"/>
          <w:szCs w:val="24"/>
        </w:rPr>
      </w:pPr>
    </w:p>
    <w:p w14:paraId="03E09EFB" w14:textId="582BCB5A"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Izvještajno razdoblje obilježio je nastavak pandemije bolesti COVID-19 uzrokovane koronavirusom koja je prouzročila izvanredne okolnosti kako u Hrvatskoj i svijetu</w:t>
      </w:r>
      <w:r w:rsidR="00500EDD"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tako i u našoj županiji te su aktivnosti u najvećem dijelu bile usmjerene zahtjevima te situacije.  </w:t>
      </w:r>
    </w:p>
    <w:p w14:paraId="5B3FAD24" w14:textId="13DFBC14"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Vezano za C</w:t>
      </w:r>
      <w:r w:rsidR="002804C5" w:rsidRPr="005557F1">
        <w:rPr>
          <w:rFonts w:ascii="Times New Roman" w:eastAsia="Calibri" w:hAnsi="Times New Roman" w:cs="Times New Roman"/>
          <w:sz w:val="24"/>
          <w:szCs w:val="24"/>
        </w:rPr>
        <w:t>OVID</w:t>
      </w:r>
      <w:r w:rsidRPr="005557F1">
        <w:rPr>
          <w:rFonts w:ascii="Times New Roman" w:eastAsia="Calibri" w:hAnsi="Times New Roman" w:cs="Times New Roman"/>
          <w:sz w:val="24"/>
          <w:szCs w:val="24"/>
        </w:rPr>
        <w:t>-19, u izvještajnom razdoblju redovito su održavane sjednice Stožera civilne zaštite Koprivničko-križevačke županije na kojima je analizirana aktualna situacija te spremnost zdravstvenih ustanova i sustava civilne zaštite na potencijalne posljedice širenja zaraze u svim segmentima zajednice. Načelnik Stožera civilne zaštite Ratimir Ljubić te članovi Stožera redovito su prisustvovali koordinacijama</w:t>
      </w:r>
      <w:r w:rsidR="00500EDD" w:rsidRPr="005557F1">
        <w:rPr>
          <w:rFonts w:ascii="Times New Roman" w:eastAsia="Calibri" w:hAnsi="Times New Roman" w:cs="Times New Roman"/>
          <w:sz w:val="24"/>
          <w:szCs w:val="24"/>
        </w:rPr>
        <w:t xml:space="preserve">, a </w:t>
      </w:r>
      <w:r w:rsidRPr="005557F1">
        <w:rPr>
          <w:rFonts w:ascii="Times New Roman" w:eastAsia="Calibri" w:hAnsi="Times New Roman" w:cs="Times New Roman"/>
          <w:sz w:val="24"/>
          <w:szCs w:val="24"/>
        </w:rPr>
        <w:t xml:space="preserve">prema potrebi </w:t>
      </w:r>
      <w:r w:rsidR="00500EDD" w:rsidRPr="005557F1">
        <w:rPr>
          <w:rFonts w:ascii="Times New Roman" w:eastAsia="Calibri" w:hAnsi="Times New Roman" w:cs="Times New Roman"/>
          <w:sz w:val="24"/>
          <w:szCs w:val="24"/>
        </w:rPr>
        <w:t xml:space="preserve">i </w:t>
      </w:r>
      <w:r w:rsidR="00E32408" w:rsidRPr="005557F1">
        <w:rPr>
          <w:rFonts w:ascii="Times New Roman" w:eastAsia="Calibri" w:hAnsi="Times New Roman" w:cs="Times New Roman"/>
          <w:sz w:val="24"/>
          <w:szCs w:val="24"/>
        </w:rPr>
        <w:t>Župan</w:t>
      </w:r>
      <w:r w:rsidRPr="005557F1">
        <w:rPr>
          <w:rFonts w:ascii="Times New Roman" w:eastAsia="Calibri" w:hAnsi="Times New Roman" w:cs="Times New Roman"/>
          <w:sz w:val="24"/>
          <w:szCs w:val="24"/>
        </w:rPr>
        <w:t xml:space="preserve">. Na dnevnoj bazi komuniciralo se sa svim operativnim službama koje su na bilo koji način uključene u Stožer civilne zaštite Koprivničko-križevačke županije, načelnicima stožera jedinica lokalne samouprave, zainteresiranoj javnosti te lokalnim i nacionalnim medijima. Održano je </w:t>
      </w:r>
      <w:r w:rsidR="00392D57" w:rsidRPr="005557F1">
        <w:rPr>
          <w:rFonts w:ascii="Times New Roman" w:eastAsia="Calibri" w:hAnsi="Times New Roman" w:cs="Times New Roman"/>
          <w:sz w:val="24"/>
          <w:szCs w:val="24"/>
        </w:rPr>
        <w:t>osam</w:t>
      </w:r>
      <w:r w:rsidRPr="005557F1">
        <w:rPr>
          <w:rFonts w:ascii="Times New Roman" w:eastAsia="Calibri" w:hAnsi="Times New Roman" w:cs="Times New Roman"/>
          <w:sz w:val="24"/>
          <w:szCs w:val="24"/>
        </w:rPr>
        <w:t xml:space="preserve"> konferencija za medije te je javnosti </w:t>
      </w:r>
      <w:r w:rsidR="00500EDD" w:rsidRPr="005557F1">
        <w:rPr>
          <w:rFonts w:ascii="Times New Roman" w:eastAsia="Calibri" w:hAnsi="Times New Roman" w:cs="Times New Roman"/>
          <w:sz w:val="24"/>
          <w:szCs w:val="24"/>
        </w:rPr>
        <w:t xml:space="preserve">upućeno </w:t>
      </w:r>
      <w:r w:rsidRPr="005557F1">
        <w:rPr>
          <w:rFonts w:ascii="Times New Roman" w:eastAsia="Calibri" w:hAnsi="Times New Roman" w:cs="Times New Roman"/>
          <w:sz w:val="24"/>
          <w:szCs w:val="24"/>
        </w:rPr>
        <w:t>270 priopćenja o aktivnostima vezanima za sprječavanje širenja epidemije bolesti COVID-19. Također, po završetku svakog sastanka Stožera civilne zaštite informacije su plasirane na službenu web stranicu Koprivničko-križevačke županije (</w:t>
      </w:r>
      <w:hyperlink r:id="rId14" w:history="1">
        <w:r w:rsidRPr="005557F1">
          <w:rPr>
            <w:rStyle w:val="Hiperveza"/>
            <w:rFonts w:ascii="Times New Roman" w:eastAsia="Calibri" w:hAnsi="Times New Roman" w:cs="Times New Roman"/>
            <w:sz w:val="24"/>
            <w:szCs w:val="24"/>
          </w:rPr>
          <w:t>www.kckzz.hr</w:t>
        </w:r>
      </w:hyperlink>
      <w:r w:rsidRPr="005557F1">
        <w:rPr>
          <w:rFonts w:ascii="Times New Roman" w:eastAsia="Calibri" w:hAnsi="Times New Roman" w:cs="Times New Roman"/>
          <w:sz w:val="24"/>
          <w:szCs w:val="24"/>
        </w:rPr>
        <w:t xml:space="preserve">) te </w:t>
      </w:r>
      <w:r w:rsidR="00500EDD" w:rsidRPr="005557F1">
        <w:rPr>
          <w:rFonts w:ascii="Times New Roman" w:eastAsia="Calibri" w:hAnsi="Times New Roman" w:cs="Times New Roman"/>
          <w:sz w:val="24"/>
          <w:szCs w:val="24"/>
        </w:rPr>
        <w:t xml:space="preserve">su </w:t>
      </w:r>
      <w:r w:rsidRPr="005557F1">
        <w:rPr>
          <w:rFonts w:ascii="Times New Roman" w:eastAsia="Calibri" w:hAnsi="Times New Roman" w:cs="Times New Roman"/>
          <w:sz w:val="24"/>
          <w:szCs w:val="24"/>
        </w:rPr>
        <w:t>putem priopćenja izviješteni lokalni i nacionalni mediji. Za sve upite vezane uz koronavirus dostupna je službena e-mail adresa (</w:t>
      </w:r>
      <w:hyperlink r:id="rId15" w:history="1">
        <w:r w:rsidRPr="005557F1">
          <w:rPr>
            <w:rStyle w:val="Hiperveza"/>
            <w:rFonts w:ascii="Times New Roman" w:eastAsia="Calibri" w:hAnsi="Times New Roman" w:cs="Times New Roman"/>
            <w:sz w:val="24"/>
            <w:szCs w:val="24"/>
          </w:rPr>
          <w:t>upiti.korona@kckzz.hr</w:t>
        </w:r>
      </w:hyperlink>
      <w:r w:rsidRPr="005557F1">
        <w:rPr>
          <w:rFonts w:ascii="Times New Roman" w:eastAsia="Calibri" w:hAnsi="Times New Roman" w:cs="Times New Roman"/>
          <w:sz w:val="24"/>
          <w:szCs w:val="24"/>
        </w:rPr>
        <w:t xml:space="preserve">), kao i broj telefona 048/658-203. </w:t>
      </w:r>
    </w:p>
    <w:p w14:paraId="34E2337E" w14:textId="77777777" w:rsidR="0033521E" w:rsidRPr="005557F1" w:rsidRDefault="0033521E" w:rsidP="0033521E">
      <w:pPr>
        <w:spacing w:after="0" w:line="240" w:lineRule="auto"/>
        <w:jc w:val="both"/>
        <w:rPr>
          <w:rFonts w:ascii="Times New Roman" w:eastAsia="Calibri" w:hAnsi="Times New Roman" w:cs="Times New Roman"/>
          <w:sz w:val="24"/>
          <w:szCs w:val="24"/>
        </w:rPr>
      </w:pPr>
    </w:p>
    <w:p w14:paraId="64DE3473" w14:textId="093F0F01"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izvještajnom razdoblju </w:t>
      </w:r>
      <w:r w:rsidR="00500EDD" w:rsidRPr="005557F1">
        <w:rPr>
          <w:rFonts w:ascii="Times New Roman" w:eastAsia="Calibri" w:hAnsi="Times New Roman" w:cs="Times New Roman"/>
          <w:sz w:val="24"/>
          <w:szCs w:val="24"/>
        </w:rPr>
        <w:t xml:space="preserve">županijski je </w:t>
      </w:r>
      <w:r w:rsidRPr="005557F1">
        <w:rPr>
          <w:rFonts w:ascii="Times New Roman" w:eastAsia="Calibri" w:hAnsi="Times New Roman" w:cs="Times New Roman"/>
          <w:sz w:val="24"/>
          <w:szCs w:val="24"/>
        </w:rPr>
        <w:t>Stožer održao ukupno 35 sastanka. Osim sastanaka užeg dijela Stožera</w:t>
      </w:r>
      <w:r w:rsidR="00500EDD"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održan je i sastanak</w:t>
      </w:r>
      <w:r w:rsidR="00392D57" w:rsidRPr="005557F1">
        <w:rPr>
          <w:rFonts w:ascii="Times New Roman" w:eastAsia="Calibri" w:hAnsi="Times New Roman" w:cs="Times New Roman"/>
          <w:sz w:val="24"/>
          <w:szCs w:val="24"/>
        </w:rPr>
        <w:t>a</w:t>
      </w:r>
      <w:r w:rsidRPr="005557F1">
        <w:rPr>
          <w:rFonts w:ascii="Times New Roman" w:eastAsia="Calibri" w:hAnsi="Times New Roman" w:cs="Times New Roman"/>
          <w:sz w:val="24"/>
          <w:szCs w:val="24"/>
        </w:rPr>
        <w:t xml:space="preserve"> Stožera sa svim načelnicima stožera jedinica lokalne samouprave nakon održanih lokalnih izbora. U organizaciji naše Županije i Ravnateljstva civilne zaštite održano je i osposobljavanje novih čelnika jedinica lokalne i područne samouprave za KKŽ, Međimursku i Bjelovarsko – bilogorsku županiju.  </w:t>
      </w:r>
    </w:p>
    <w:p w14:paraId="3B8F0B26" w14:textId="77777777" w:rsidR="0033521E" w:rsidRPr="005557F1" w:rsidRDefault="0033521E" w:rsidP="0033521E">
      <w:pPr>
        <w:spacing w:after="0" w:line="240" w:lineRule="auto"/>
        <w:jc w:val="both"/>
        <w:rPr>
          <w:rFonts w:ascii="Times New Roman" w:eastAsia="Calibri" w:hAnsi="Times New Roman" w:cs="Times New Roman"/>
          <w:sz w:val="24"/>
          <w:szCs w:val="24"/>
        </w:rPr>
      </w:pPr>
    </w:p>
    <w:p w14:paraId="79AB95CE" w14:textId="7F0E4872" w:rsidR="0033521E" w:rsidRPr="005557F1" w:rsidRDefault="00500EDD"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Županijski </w:t>
      </w:r>
      <w:r w:rsidR="0033521E" w:rsidRPr="005557F1">
        <w:rPr>
          <w:rFonts w:ascii="Times New Roman" w:eastAsia="Calibri" w:hAnsi="Times New Roman" w:cs="Times New Roman"/>
          <w:sz w:val="24"/>
          <w:szCs w:val="24"/>
        </w:rPr>
        <w:t>Stožer je pravovremeno i u skladu sa svim preporukama i uputama Stožera civilne zaštite Republike Hrvatske provodio sve aktivnosti i mjere te bio na raspolaganju svim stožerima civilne zaštite jedinica lokalne samouprave</w:t>
      </w:r>
      <w:r w:rsidR="002804C5" w:rsidRPr="005557F1">
        <w:rPr>
          <w:rFonts w:ascii="Times New Roman" w:eastAsia="Calibri" w:hAnsi="Times New Roman" w:cs="Times New Roman"/>
          <w:sz w:val="24"/>
          <w:szCs w:val="24"/>
        </w:rPr>
        <w:t xml:space="preserve">. </w:t>
      </w:r>
      <w:r w:rsidR="0033521E" w:rsidRPr="005557F1">
        <w:rPr>
          <w:rFonts w:ascii="Times New Roman" w:eastAsia="Calibri" w:hAnsi="Times New Roman" w:cs="Times New Roman"/>
          <w:sz w:val="24"/>
          <w:szCs w:val="24"/>
        </w:rPr>
        <w:t>U konačnici</w:t>
      </w:r>
      <w:r w:rsidRPr="005557F1">
        <w:rPr>
          <w:rFonts w:ascii="Times New Roman" w:eastAsia="Calibri" w:hAnsi="Times New Roman" w:cs="Times New Roman"/>
          <w:sz w:val="24"/>
          <w:szCs w:val="24"/>
        </w:rPr>
        <w:t xml:space="preserve">, </w:t>
      </w:r>
      <w:r w:rsidR="0033521E" w:rsidRPr="005557F1">
        <w:rPr>
          <w:rFonts w:ascii="Times New Roman" w:eastAsia="Calibri" w:hAnsi="Times New Roman" w:cs="Times New Roman"/>
          <w:sz w:val="24"/>
          <w:szCs w:val="24"/>
        </w:rPr>
        <w:t>zadovoljni smo radom svih članova lokalnih stožera, što se očitovalo u svakodnevnoj komunikaciji i koordinaciji svih aktivnosti na području Županije. Tijekom izvještajnog razdoblja Stožer civilne zaštite donio je 13 odluka o raspodjeli zaštitne opreme sukladno potrebama zdravstvenih ustanovama, organizacija civilnog društva i pružatelja usluga socijalne skrbi.</w:t>
      </w:r>
    </w:p>
    <w:p w14:paraId="469EFA58" w14:textId="77777777" w:rsidR="0033521E" w:rsidRPr="005557F1" w:rsidRDefault="0033521E" w:rsidP="0033521E">
      <w:pPr>
        <w:spacing w:after="0" w:line="240" w:lineRule="auto"/>
        <w:jc w:val="both"/>
        <w:rPr>
          <w:rFonts w:ascii="Times New Roman" w:eastAsia="Calibri" w:hAnsi="Times New Roman" w:cs="Times New Roman"/>
          <w:sz w:val="24"/>
          <w:szCs w:val="24"/>
        </w:rPr>
      </w:pPr>
    </w:p>
    <w:p w14:paraId="5BF6DB35" w14:textId="59CE9853"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 xml:space="preserve"> U navedenom razdoblju nastavila se kontinuirana i zahtjevna organizacija punktova za cijepljenje opće populacije kako bi se omogućilo procjepljivanje što većeg broja građana</w:t>
      </w:r>
      <w:r w:rsidR="00500EDD" w:rsidRPr="005557F1">
        <w:rPr>
          <w:rFonts w:ascii="Times New Roman" w:eastAsia="Calibri" w:hAnsi="Times New Roman" w:cs="Times New Roman"/>
          <w:sz w:val="24"/>
          <w:szCs w:val="24"/>
        </w:rPr>
        <w:t xml:space="preserve"> u jednom danu</w:t>
      </w:r>
      <w:r w:rsidRPr="005557F1">
        <w:rPr>
          <w:rFonts w:ascii="Times New Roman" w:eastAsia="Calibri" w:hAnsi="Times New Roman" w:cs="Times New Roman"/>
          <w:sz w:val="24"/>
          <w:szCs w:val="24"/>
        </w:rPr>
        <w:t xml:space="preserve">. Isto tako, velikim poslovnim subjektima </w:t>
      </w:r>
      <w:r w:rsidR="00500EDD" w:rsidRPr="005557F1">
        <w:rPr>
          <w:rFonts w:ascii="Times New Roman" w:eastAsia="Calibri" w:hAnsi="Times New Roman" w:cs="Times New Roman"/>
          <w:sz w:val="24"/>
          <w:szCs w:val="24"/>
        </w:rPr>
        <w:t xml:space="preserve">i </w:t>
      </w:r>
      <w:r w:rsidRPr="005557F1">
        <w:rPr>
          <w:rFonts w:ascii="Times New Roman" w:eastAsia="Calibri" w:hAnsi="Times New Roman" w:cs="Times New Roman"/>
          <w:sz w:val="24"/>
          <w:szCs w:val="24"/>
        </w:rPr>
        <w:t xml:space="preserve">nadalje </w:t>
      </w:r>
      <w:r w:rsidR="00500EDD" w:rsidRPr="005557F1">
        <w:rPr>
          <w:rFonts w:ascii="Times New Roman" w:eastAsia="Calibri" w:hAnsi="Times New Roman" w:cs="Times New Roman"/>
          <w:sz w:val="24"/>
          <w:szCs w:val="24"/>
        </w:rPr>
        <w:t xml:space="preserve">je </w:t>
      </w:r>
      <w:r w:rsidRPr="005557F1">
        <w:rPr>
          <w:rFonts w:ascii="Times New Roman" w:eastAsia="Calibri" w:hAnsi="Times New Roman" w:cs="Times New Roman"/>
          <w:sz w:val="24"/>
          <w:szCs w:val="24"/>
        </w:rPr>
        <w:t xml:space="preserve">omogućeno i organizirano kolektivno cijepljenje zainteresiranih zaposlenika </w:t>
      </w:r>
      <w:r w:rsidR="002804C5" w:rsidRPr="005557F1">
        <w:rPr>
          <w:rFonts w:ascii="Times New Roman" w:eastAsia="Calibri" w:hAnsi="Times New Roman" w:cs="Times New Roman"/>
          <w:sz w:val="24"/>
          <w:szCs w:val="24"/>
        </w:rPr>
        <w:t>n</w:t>
      </w:r>
      <w:r w:rsidRPr="005557F1">
        <w:rPr>
          <w:rFonts w:ascii="Times New Roman" w:eastAsia="Calibri" w:hAnsi="Times New Roman" w:cs="Times New Roman"/>
          <w:sz w:val="24"/>
          <w:szCs w:val="24"/>
        </w:rPr>
        <w:t xml:space="preserve">a području </w:t>
      </w:r>
      <w:r w:rsidR="00392D57" w:rsidRPr="005557F1">
        <w:rPr>
          <w:rFonts w:ascii="Times New Roman" w:eastAsia="Calibri" w:hAnsi="Times New Roman" w:cs="Times New Roman"/>
          <w:sz w:val="24"/>
          <w:szCs w:val="24"/>
        </w:rPr>
        <w:t>ž</w:t>
      </w:r>
      <w:r w:rsidRPr="005557F1">
        <w:rPr>
          <w:rFonts w:ascii="Times New Roman" w:eastAsia="Calibri" w:hAnsi="Times New Roman" w:cs="Times New Roman"/>
          <w:sz w:val="24"/>
          <w:szCs w:val="24"/>
        </w:rPr>
        <w:t xml:space="preserve">upanije. </w:t>
      </w:r>
    </w:p>
    <w:p w14:paraId="284466E8" w14:textId="2959EBBA"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U cilju učinkovitosti procjepljivanja građana u borbi protiv C</w:t>
      </w:r>
      <w:r w:rsidR="002804C5" w:rsidRPr="005557F1">
        <w:rPr>
          <w:rFonts w:ascii="Times New Roman" w:eastAsia="Calibri" w:hAnsi="Times New Roman" w:cs="Times New Roman"/>
          <w:sz w:val="24"/>
          <w:szCs w:val="24"/>
        </w:rPr>
        <w:t>OVID</w:t>
      </w:r>
      <w:r w:rsidRPr="005557F1">
        <w:rPr>
          <w:rFonts w:ascii="Times New Roman" w:eastAsia="Calibri" w:hAnsi="Times New Roman" w:cs="Times New Roman"/>
          <w:sz w:val="24"/>
          <w:szCs w:val="24"/>
        </w:rPr>
        <w:t xml:space="preserve">-19 bolesti, </w:t>
      </w:r>
      <w:r w:rsidR="00D27A56" w:rsidRPr="005557F1">
        <w:rPr>
          <w:rFonts w:ascii="Times New Roman" w:eastAsia="Calibri" w:hAnsi="Times New Roman" w:cs="Times New Roman"/>
          <w:sz w:val="24"/>
          <w:szCs w:val="24"/>
        </w:rPr>
        <w:t xml:space="preserve">županijski </w:t>
      </w:r>
      <w:r w:rsidRPr="005557F1">
        <w:rPr>
          <w:rFonts w:ascii="Times New Roman" w:eastAsia="Calibri" w:hAnsi="Times New Roman" w:cs="Times New Roman"/>
          <w:sz w:val="24"/>
          <w:szCs w:val="24"/>
        </w:rPr>
        <w:t>Stožer i Zavod za javno zdravstvo, uz podršku volontera društava Crvenog križa, HGSS-Stanice Koprivnica i vatrogasnih snaga te Policijske uprave, Zavoda za hitnu medicinu i Doma zdravlja, kontinuirano su organizirali tjedno po</w:t>
      </w:r>
      <w:r w:rsidR="002804C5"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tri velika punkta u Koprivnici, Đurđevcu i Križevcima. U razdoblju od 1. srpnja do 31. prosinca 2021. godine ukupno je organizirano 59 punktova za cijepljenje, od čega </w:t>
      </w:r>
      <w:r w:rsidR="00D27A56" w:rsidRPr="005557F1">
        <w:rPr>
          <w:rFonts w:ascii="Times New Roman" w:eastAsia="Calibri" w:hAnsi="Times New Roman" w:cs="Times New Roman"/>
          <w:sz w:val="24"/>
          <w:szCs w:val="24"/>
        </w:rPr>
        <w:t>su u</w:t>
      </w:r>
      <w:r w:rsidRPr="005557F1">
        <w:rPr>
          <w:rFonts w:ascii="Times New Roman" w:eastAsia="Calibri" w:hAnsi="Times New Roman" w:cs="Times New Roman"/>
          <w:sz w:val="24"/>
          <w:szCs w:val="24"/>
        </w:rPr>
        <w:t xml:space="preserve"> Koprivnici punkt</w:t>
      </w:r>
      <w:r w:rsidR="00D27A56" w:rsidRPr="005557F1">
        <w:rPr>
          <w:rFonts w:ascii="Times New Roman" w:eastAsia="Calibri" w:hAnsi="Times New Roman" w:cs="Times New Roman"/>
          <w:sz w:val="24"/>
          <w:szCs w:val="24"/>
        </w:rPr>
        <w:t>ovi</w:t>
      </w:r>
      <w:r w:rsidRPr="005557F1">
        <w:rPr>
          <w:rFonts w:ascii="Times New Roman" w:eastAsia="Calibri" w:hAnsi="Times New Roman" w:cs="Times New Roman"/>
          <w:sz w:val="24"/>
          <w:szCs w:val="24"/>
        </w:rPr>
        <w:t xml:space="preserve"> za cijepljenje organiziran</w:t>
      </w:r>
      <w:r w:rsidR="00D27A56" w:rsidRPr="005557F1">
        <w:rPr>
          <w:rFonts w:ascii="Times New Roman" w:eastAsia="Calibri" w:hAnsi="Times New Roman" w:cs="Times New Roman"/>
          <w:sz w:val="24"/>
          <w:szCs w:val="24"/>
        </w:rPr>
        <w:t>i</w:t>
      </w:r>
      <w:r w:rsidRPr="005557F1">
        <w:rPr>
          <w:rFonts w:ascii="Times New Roman" w:eastAsia="Calibri" w:hAnsi="Times New Roman" w:cs="Times New Roman"/>
          <w:sz w:val="24"/>
          <w:szCs w:val="24"/>
        </w:rPr>
        <w:t xml:space="preserve"> ukupno 29 puta, u Križev</w:t>
      </w:r>
      <w:r w:rsidR="00D27A56" w:rsidRPr="005557F1">
        <w:rPr>
          <w:rFonts w:ascii="Times New Roman" w:eastAsia="Calibri" w:hAnsi="Times New Roman" w:cs="Times New Roman"/>
          <w:sz w:val="24"/>
          <w:szCs w:val="24"/>
        </w:rPr>
        <w:t>c</w:t>
      </w:r>
      <w:r w:rsidRPr="005557F1">
        <w:rPr>
          <w:rFonts w:ascii="Times New Roman" w:eastAsia="Calibri" w:hAnsi="Times New Roman" w:cs="Times New Roman"/>
          <w:sz w:val="24"/>
          <w:szCs w:val="24"/>
        </w:rPr>
        <w:t>ima 13, a u Đurđevcu 12 puta. Također, radi pristupačnosti građanima, organiziran</w:t>
      </w:r>
      <w:r w:rsidR="00D27A56" w:rsidRPr="005557F1">
        <w:rPr>
          <w:rFonts w:ascii="Times New Roman" w:eastAsia="Calibri" w:hAnsi="Times New Roman" w:cs="Times New Roman"/>
          <w:sz w:val="24"/>
          <w:szCs w:val="24"/>
        </w:rPr>
        <w:t>i su</w:t>
      </w:r>
      <w:r w:rsidRPr="005557F1">
        <w:rPr>
          <w:rFonts w:ascii="Times New Roman" w:eastAsia="Calibri" w:hAnsi="Times New Roman" w:cs="Times New Roman"/>
          <w:sz w:val="24"/>
          <w:szCs w:val="24"/>
        </w:rPr>
        <w:t xml:space="preserve"> punkt</w:t>
      </w:r>
      <w:r w:rsidR="00D27A56" w:rsidRPr="005557F1">
        <w:rPr>
          <w:rFonts w:ascii="Times New Roman" w:eastAsia="Calibri" w:hAnsi="Times New Roman" w:cs="Times New Roman"/>
          <w:sz w:val="24"/>
          <w:szCs w:val="24"/>
        </w:rPr>
        <w:t xml:space="preserve">ovi </w:t>
      </w:r>
      <w:r w:rsidRPr="005557F1">
        <w:rPr>
          <w:rFonts w:ascii="Times New Roman" w:eastAsia="Calibri" w:hAnsi="Times New Roman" w:cs="Times New Roman"/>
          <w:sz w:val="24"/>
          <w:szCs w:val="24"/>
        </w:rPr>
        <w:t xml:space="preserve">u općinama Legrad, Virje, Novigrad Podravski, Sveti Ivan Žabno i Kloštar Podravski. </w:t>
      </w:r>
    </w:p>
    <w:p w14:paraId="632CA646" w14:textId="79B519D4"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Sveukupno u razdoblju od 1. srpnja do 31. prosinca 2021. godine procijepljeno je prvom dozom 52,77% stanovništva Koprivničko-križevačke županije te drugom dozom 44,07% stanovništva.</w:t>
      </w:r>
    </w:p>
    <w:p w14:paraId="7B00915F" w14:textId="77777777" w:rsidR="00D27A56" w:rsidRPr="005557F1" w:rsidRDefault="00D27A56" w:rsidP="0033521E">
      <w:pPr>
        <w:spacing w:after="0" w:line="240" w:lineRule="auto"/>
        <w:jc w:val="both"/>
        <w:rPr>
          <w:rFonts w:ascii="Times New Roman" w:eastAsia="Calibri" w:hAnsi="Times New Roman" w:cs="Times New Roman"/>
          <w:sz w:val="24"/>
          <w:szCs w:val="24"/>
        </w:rPr>
      </w:pPr>
    </w:p>
    <w:p w14:paraId="42F3BD05" w14:textId="0500BCBA"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Unatoč tome što je izvještajno razdoblje obilježila pandemija bolesti COVID-19, u tom razdoblju izrađeni su i doneseni </w:t>
      </w:r>
      <w:r w:rsidR="002804C5" w:rsidRPr="005557F1">
        <w:rPr>
          <w:rFonts w:ascii="Times New Roman" w:eastAsia="Calibri" w:hAnsi="Times New Roman" w:cs="Times New Roman"/>
          <w:sz w:val="24"/>
          <w:szCs w:val="24"/>
        </w:rPr>
        <w:t>važni</w:t>
      </w:r>
      <w:r w:rsidRPr="005557F1">
        <w:rPr>
          <w:rFonts w:ascii="Times New Roman" w:eastAsia="Calibri" w:hAnsi="Times New Roman" w:cs="Times New Roman"/>
          <w:sz w:val="24"/>
          <w:szCs w:val="24"/>
        </w:rPr>
        <w:t xml:space="preserve"> dokumenti vezani za zaštitu i spašavanje na području Koprivničko-križevačke županije. Na 4. sjednici Županijske skupštine prihvaćen je Godišnji provedbeni Plan unapređenja zaštite od požara za područje Koprivničko-križevačke županije i Plan razvoja sustava civilne zaštite za 2022. godinu s trogodišnjim financijskim učincima na području Koprivničko-križevačke županije.  </w:t>
      </w:r>
    </w:p>
    <w:p w14:paraId="1BA750BF" w14:textId="77777777"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ab/>
      </w:r>
    </w:p>
    <w:p w14:paraId="7CD16063" w14:textId="77777777"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Sukladno Planu vježbi Stožera civilne zaštite Koprivničko-križevačke županije za 2021. godinu te Odlukom Župana od 4. listopada održana je i terenska vježba operativnih snaga sustava civilne zaštite. Vježba pod nazivom „Potraga za nestalom osobom na rijeci Dravi 2021.“ održana je na jezeru Ješkovo u općini Gola. Osim članova županijskog Stožera, sudjelovali su djelatnici Županijskog centra 112 Koprivnica, PU Koprivničko-križevačke, HGSS-Stanice Koprivnica, Zavoda za hitnu medicinu KKŽ, Vatrogasne zajednice KKŽ, Društva Crvenog križa KKŽ i Vatrogasne zajednica Općine Gola.</w:t>
      </w:r>
    </w:p>
    <w:p w14:paraId="076BAE3B" w14:textId="77777777" w:rsidR="0033521E" w:rsidRPr="005557F1" w:rsidRDefault="0033521E" w:rsidP="0033521E">
      <w:pPr>
        <w:spacing w:after="0" w:line="240" w:lineRule="auto"/>
        <w:jc w:val="both"/>
        <w:rPr>
          <w:rFonts w:ascii="Times New Roman" w:eastAsia="Calibri" w:hAnsi="Times New Roman" w:cs="Times New Roman"/>
          <w:sz w:val="24"/>
          <w:szCs w:val="24"/>
        </w:rPr>
      </w:pPr>
    </w:p>
    <w:p w14:paraId="4907AF14" w14:textId="0854EB30"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 sustav vatrogastva na području županije u izvještajnom razdoblju utrošena su sredstva za redovnu djelatnost Vatrogasne zajednice Koprivničko-križevačke županije, obilježavanje obljetnica Dobrovoljnih vatrogasnih društava i nabavku vatrogasne opreme. Obljetnice u izvještajnom razdoblju obilježili su DVD Rakitnica, DVD Sigetec, DVD Glogovac, DVD Hlebine i DVD Koprivnički Bregi. Za nabavu vatrogasne opreme financijska sredstva u izvještajnom razdoblju dodijeljena su VZO Ferdinandovac, VZO Legrad, VZO Virje, VZO Đelekovec – Drnje, VZO Kloštar Podravski, VZG Koprivnica, VZO Rasinja, VZO Gornja Rijeka i VZG Križevci.</w:t>
      </w:r>
    </w:p>
    <w:p w14:paraId="46D45B19" w14:textId="77777777" w:rsidR="0033521E" w:rsidRPr="005557F1" w:rsidRDefault="0033521E" w:rsidP="0033521E">
      <w:pPr>
        <w:spacing w:after="0" w:line="240" w:lineRule="auto"/>
        <w:jc w:val="both"/>
        <w:rPr>
          <w:rFonts w:ascii="Times New Roman" w:eastAsia="Calibri" w:hAnsi="Times New Roman" w:cs="Times New Roman"/>
          <w:sz w:val="24"/>
          <w:szCs w:val="24"/>
        </w:rPr>
      </w:pPr>
    </w:p>
    <w:p w14:paraId="5BB796D6" w14:textId="6B098367" w:rsidR="0033521E" w:rsidRPr="005557F1" w:rsidRDefault="0033521E" w:rsidP="0033521E">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Isto tako, neizostavni dio operativnih snaga civilne zaštite Koprivničko-križevačke županije je i Hrvatska gorska služba spašavanja – Stanica Koprivnic</w:t>
      </w:r>
      <w:r w:rsidR="00D27A56" w:rsidRPr="005557F1">
        <w:rPr>
          <w:rFonts w:ascii="Times New Roman" w:eastAsia="Calibri" w:hAnsi="Times New Roman" w:cs="Times New Roman"/>
          <w:sz w:val="24"/>
          <w:szCs w:val="24"/>
        </w:rPr>
        <w:t>a, koja je</w:t>
      </w:r>
      <w:r w:rsidRPr="005557F1">
        <w:rPr>
          <w:rFonts w:ascii="Times New Roman" w:eastAsia="Calibri" w:hAnsi="Times New Roman" w:cs="Times New Roman"/>
          <w:sz w:val="24"/>
          <w:szCs w:val="24"/>
        </w:rPr>
        <w:t xml:space="preserve"> jedna od temeljnih operativnih snaga sustava civilne zaštite u slučaju velikih katastrofa ili nesreća. Sukladno potrebama i zahtjevima članovi HGSS uključivali su se u rad Stožera te su u izvještajnom razdoblju utrošena planirana sredstva za financiranje djelatnosti Hrvatske gorske službe spašavanja-Stanice Koprivnica u 2021. godini. </w:t>
      </w:r>
    </w:p>
    <w:p w14:paraId="5766A318" w14:textId="178BA823" w:rsidR="002804C5" w:rsidRPr="005557F1" w:rsidRDefault="002804C5" w:rsidP="0033521E">
      <w:pPr>
        <w:spacing w:after="0" w:line="240" w:lineRule="auto"/>
        <w:jc w:val="both"/>
        <w:rPr>
          <w:rFonts w:ascii="Times New Roman" w:eastAsia="Calibri" w:hAnsi="Times New Roman" w:cs="Times New Roman"/>
          <w:sz w:val="24"/>
          <w:szCs w:val="24"/>
        </w:rPr>
      </w:pPr>
    </w:p>
    <w:p w14:paraId="63BE0714" w14:textId="77777777" w:rsidR="002804C5" w:rsidRPr="005557F1" w:rsidRDefault="002804C5" w:rsidP="0033521E">
      <w:pPr>
        <w:spacing w:after="0" w:line="240" w:lineRule="auto"/>
        <w:jc w:val="both"/>
        <w:rPr>
          <w:rFonts w:ascii="Times New Roman" w:eastAsia="Calibri" w:hAnsi="Times New Roman" w:cs="Times New Roman"/>
          <w:sz w:val="24"/>
          <w:szCs w:val="24"/>
        </w:rPr>
      </w:pPr>
    </w:p>
    <w:p w14:paraId="7CE25A6A" w14:textId="77777777" w:rsidR="009E4138" w:rsidRPr="005557F1" w:rsidRDefault="009E4138" w:rsidP="0033521E">
      <w:pPr>
        <w:spacing w:after="0" w:line="240" w:lineRule="auto"/>
        <w:jc w:val="both"/>
        <w:rPr>
          <w:rFonts w:ascii="Times New Roman" w:eastAsia="Calibri" w:hAnsi="Times New Roman" w:cs="Times New Roman"/>
          <w:sz w:val="24"/>
          <w:szCs w:val="24"/>
        </w:rPr>
      </w:pPr>
    </w:p>
    <w:p w14:paraId="12B3A2BA" w14:textId="77777777" w:rsidR="009E4138" w:rsidRPr="005557F1" w:rsidRDefault="009E4138" w:rsidP="00BE7158">
      <w:pPr>
        <w:pStyle w:val="Naslov2"/>
      </w:pPr>
      <w:bookmarkStart w:id="10" w:name="_Toc94775264"/>
      <w:bookmarkStart w:id="11" w:name="_Toc97100375"/>
      <w:r w:rsidRPr="005557F1">
        <w:t>2.3. INFORMATIČKA PODRŠKA I INFORMACIJSKA SIGURNOST</w:t>
      </w:r>
      <w:bookmarkEnd w:id="10"/>
      <w:bookmarkEnd w:id="11"/>
    </w:p>
    <w:p w14:paraId="107663C2"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sz w:val="24"/>
          <w:szCs w:val="24"/>
        </w:rPr>
      </w:pPr>
    </w:p>
    <w:p w14:paraId="1E8FE32D" w14:textId="2A5748E4" w:rsidR="00D24A8A" w:rsidRPr="005557F1" w:rsidRDefault="00D24A8A"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 xml:space="preserve">U predmetnom razdoblju nastavile su se aktivnosti razvoja informacijskog sustava s ciljem pronalaženja programskih rješenja za olakšavanje i ubrzavanje određenih procesa rada u Županiji. Prema prethodno izrađenoj dokumentaciji i provedenoj jednostavnoj nabavi usluge, napravljena je rekonstrukcija kompletne komunikacijske mreže na zgradi Koprivničko-križevačke županije na lokaciji Koprivnica. Time će se dobiti na brzini u radu informatičkog sustava u smislu bržeg prijenosa podataka između zaposlenika, na sigurnosti sustava (brža i učestalija izrada arhive podataka) te brži i sigurniji pristup korisnika prema e-servisima koji će biti smješteni lokalno. Napravljena je analiza </w:t>
      </w:r>
      <w:r w:rsidR="00174F5B" w:rsidRPr="005557F1">
        <w:rPr>
          <w:rFonts w:ascii="Times New Roman" w:eastAsia="Calibri" w:hAnsi="Times New Roman" w:cs="Times New Roman"/>
          <w:sz w:val="24"/>
          <w:szCs w:val="24"/>
        </w:rPr>
        <w:t>i</w:t>
      </w:r>
      <w:r w:rsidRPr="005557F1">
        <w:rPr>
          <w:rFonts w:ascii="Times New Roman" w:eastAsia="Calibri" w:hAnsi="Times New Roman" w:cs="Times New Roman"/>
          <w:sz w:val="24"/>
          <w:szCs w:val="24"/>
        </w:rPr>
        <w:t xml:space="preserve"> pripremljena dokumentacija za korištenje usluga Centra dijeljenih usluga („Državni oblak”), projekta Središnjeg državnog ureda za razvoj digitalnog društva, potpisani su ugovori te započeta migracija određenih podataka na CDU. Cilj korištenja usluga CDU-a je optimizacija troškova te dostupnost pojedinih servisa u svako vrijeme s bilo koje lokacije (mogućnost rada od kuće). Sukladno novoj Uredbi o uredskom poslovanju koje je stupila na snagu u srpnju 2021. godine započeta je nadogradnja sustava za upravljanje dokumentacijom s ciljem otvaranja prema našim krajnjim korisnicima te mogućnošću rješavanja svih usluga digitalnim putem (predaja zahtjeva, praćenje realizacije, dostava odgovora/rješenja/dokumenta...)</w:t>
      </w:r>
      <w:r w:rsidR="00174F5B" w:rsidRPr="005557F1">
        <w:rPr>
          <w:rFonts w:ascii="Times New Roman" w:eastAsia="Calibri" w:hAnsi="Times New Roman" w:cs="Times New Roman"/>
          <w:sz w:val="24"/>
          <w:szCs w:val="24"/>
        </w:rPr>
        <w:t>.</w:t>
      </w:r>
      <w:r w:rsidRPr="005557F1">
        <w:rPr>
          <w:rFonts w:ascii="Times New Roman" w:eastAsia="Calibri" w:hAnsi="Times New Roman" w:cs="Times New Roman"/>
          <w:sz w:val="24"/>
          <w:szCs w:val="24"/>
        </w:rPr>
        <w:t xml:space="preserve"> Završeno je i povezivanje našeg sustava uredskog poslovanja  sa ZUP IT sustavom Ministarstva pravosuđa i uprave. ZUP</w:t>
      </w:r>
      <w:r w:rsidR="00392D57"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IT predstavlja nacionalni sustav za praćenje provedbe Zakona o općem upravnom postupku (ZUP) kroz decentralizirani sustav izvještavanja kojim upravlja Ministarstvo pravosuđa i uprave. Ovim povezivanjem omogućeno je automatsko prebacivanje upravnih predmeta iz našeg sustava uredskog poslovanja u ZUP IT. Započeta je izrada Strategije digitalizacije Koprivničko-križevačke županije ali zbog tek naknadnog pokretanja izrade nacionalne strategije digitalne Hrvatske za razdoblje do 2030. godine (Odluka o pokretanju je donesena 29. srpnja 2021.) njen završetak je odgođen.</w:t>
      </w:r>
    </w:p>
    <w:p w14:paraId="192C5B44" w14:textId="30B48FAA" w:rsidR="009E4138" w:rsidRPr="005557F1" w:rsidRDefault="009E4138" w:rsidP="00BE7158">
      <w:pPr>
        <w:autoSpaceDE w:val="0"/>
        <w:autoSpaceDN w:val="0"/>
        <w:adjustRightInd w:val="0"/>
        <w:spacing w:after="0" w:line="240" w:lineRule="auto"/>
        <w:rPr>
          <w:rFonts w:ascii="Times New Roman" w:eastAsia="Calibri" w:hAnsi="Times New Roman" w:cs="Times New Roman"/>
          <w:color w:val="000000"/>
          <w:sz w:val="24"/>
          <w:szCs w:val="24"/>
        </w:rPr>
      </w:pPr>
      <w:r w:rsidRPr="005557F1">
        <w:rPr>
          <w:rFonts w:ascii="Times New Roman" w:eastAsia="Calibri" w:hAnsi="Times New Roman" w:cs="Times New Roman"/>
          <w:color w:val="000000"/>
          <w:sz w:val="24"/>
          <w:szCs w:val="24"/>
        </w:rPr>
        <w:tab/>
      </w:r>
    </w:p>
    <w:p w14:paraId="19F847A6" w14:textId="77777777" w:rsidR="00174F5B" w:rsidRPr="005557F1" w:rsidRDefault="00174F5B" w:rsidP="00BE7158">
      <w:pPr>
        <w:autoSpaceDE w:val="0"/>
        <w:autoSpaceDN w:val="0"/>
        <w:adjustRightInd w:val="0"/>
        <w:spacing w:after="0" w:line="240" w:lineRule="auto"/>
        <w:rPr>
          <w:rFonts w:ascii="Times New Roman" w:eastAsia="Calibri" w:hAnsi="Times New Roman" w:cs="Times New Roman"/>
          <w:color w:val="000000"/>
          <w:sz w:val="24"/>
          <w:szCs w:val="24"/>
        </w:rPr>
      </w:pPr>
    </w:p>
    <w:p w14:paraId="55B610ED" w14:textId="20DDF7F8" w:rsidR="009E4138" w:rsidRPr="005557F1" w:rsidRDefault="009E4138" w:rsidP="00BE7158">
      <w:pPr>
        <w:pStyle w:val="Naslov1"/>
      </w:pPr>
      <w:bookmarkStart w:id="12" w:name="_Toc76365811"/>
      <w:bookmarkStart w:id="13" w:name="_Toc80881363"/>
      <w:bookmarkStart w:id="14" w:name="_Toc80968132"/>
      <w:bookmarkStart w:id="15" w:name="_Toc94775265"/>
      <w:bookmarkStart w:id="16" w:name="_Toc97100376"/>
      <w:r w:rsidRPr="005557F1">
        <w:t xml:space="preserve">3. AKTIVNOSTI ŽUPANA OD </w:t>
      </w:r>
      <w:r w:rsidR="005557F1" w:rsidRPr="005557F1">
        <w:t>9</w:t>
      </w:r>
      <w:r w:rsidRPr="005557F1">
        <w:t xml:space="preserve">. </w:t>
      </w:r>
      <w:r w:rsidR="005557F1" w:rsidRPr="005557F1">
        <w:t>LIPNJA</w:t>
      </w:r>
      <w:r w:rsidRPr="005557F1">
        <w:t xml:space="preserve"> DO </w:t>
      </w:r>
      <w:r w:rsidR="005557F1" w:rsidRPr="005557F1">
        <w:t>31</w:t>
      </w:r>
      <w:r w:rsidRPr="005557F1">
        <w:t xml:space="preserve">. </w:t>
      </w:r>
      <w:r w:rsidR="005557F1" w:rsidRPr="005557F1">
        <w:t>PROSINCA</w:t>
      </w:r>
      <w:r w:rsidRPr="005557F1">
        <w:t xml:space="preserve"> 2021. GODINE</w:t>
      </w:r>
      <w:bookmarkEnd w:id="12"/>
      <w:bookmarkEnd w:id="13"/>
      <w:bookmarkEnd w:id="14"/>
      <w:bookmarkEnd w:id="15"/>
      <w:bookmarkEnd w:id="16"/>
      <w:r w:rsidRPr="005557F1">
        <w:t xml:space="preserve"> </w:t>
      </w:r>
    </w:p>
    <w:p w14:paraId="44B42A0A"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color w:val="000000"/>
          <w:sz w:val="24"/>
          <w:szCs w:val="24"/>
        </w:rPr>
      </w:pPr>
    </w:p>
    <w:p w14:paraId="4EBDA895" w14:textId="76B6AACB" w:rsidR="009E4138" w:rsidRPr="005557F1" w:rsidRDefault="009E4138" w:rsidP="00174F5B">
      <w:pPr>
        <w:spacing w:after="0" w:line="240" w:lineRule="auto"/>
        <w:ind w:firstLine="360"/>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 xml:space="preserve"> </w:t>
      </w:r>
      <w:r w:rsidR="002318EF" w:rsidRPr="005557F1">
        <w:rPr>
          <w:rFonts w:ascii="Times New Roman" w:eastAsia="Times New Roman" w:hAnsi="Times New Roman" w:cs="Times New Roman"/>
          <w:sz w:val="24"/>
          <w:szCs w:val="24"/>
          <w:lang w:eastAsia="hr-HR"/>
        </w:rPr>
        <w:t>Župan Koprivničko-križevačke županije, kao zakonom ovlašteni predlagatelj, podnio je Županijskoj skupštini Koprivničko-križevačke županije, na raspravu i donošenje, prijedloge akata kako slijedi dalje u tekstu.</w:t>
      </w:r>
    </w:p>
    <w:p w14:paraId="5CF94BFF" w14:textId="77777777" w:rsidR="009E4138" w:rsidRPr="005557F1" w:rsidRDefault="009E4138" w:rsidP="00174F5B">
      <w:pPr>
        <w:spacing w:after="0" w:line="240" w:lineRule="auto"/>
        <w:jc w:val="both"/>
        <w:rPr>
          <w:rFonts w:ascii="Times New Roman" w:eastAsia="Times New Roman" w:hAnsi="Times New Roman" w:cs="Times New Roman"/>
          <w:sz w:val="24"/>
          <w:szCs w:val="24"/>
          <w:lang w:eastAsia="hr-HR"/>
        </w:rPr>
      </w:pPr>
    </w:p>
    <w:p w14:paraId="4063E457" w14:textId="64E16B71"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Predloženi akti,  unutar pojedine vrste akata, pobrojani su kronološkim redom.</w:t>
      </w:r>
    </w:p>
    <w:p w14:paraId="36E3BA79" w14:textId="06A35558" w:rsidR="00174F5B" w:rsidRPr="005557F1" w:rsidRDefault="00174F5B" w:rsidP="00174F5B">
      <w:pPr>
        <w:autoSpaceDE w:val="0"/>
        <w:autoSpaceDN w:val="0"/>
        <w:adjustRightInd w:val="0"/>
        <w:spacing w:after="0" w:line="240" w:lineRule="auto"/>
        <w:jc w:val="both"/>
        <w:rPr>
          <w:rFonts w:ascii="Times New Roman" w:eastAsia="Calibri" w:hAnsi="Times New Roman" w:cs="Times New Roman"/>
          <w:b/>
          <w:sz w:val="24"/>
          <w:szCs w:val="24"/>
        </w:rPr>
      </w:pPr>
    </w:p>
    <w:p w14:paraId="364C92D4" w14:textId="272029D6" w:rsidR="002318EF" w:rsidRPr="005557F1" w:rsidRDefault="002318EF" w:rsidP="00174F5B">
      <w:pPr>
        <w:numPr>
          <w:ilvl w:val="0"/>
          <w:numId w:val="8"/>
        </w:numPr>
        <w:tabs>
          <w:tab w:val="num" w:pos="360"/>
        </w:tabs>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PRORAČUNSKE AKTE:</w:t>
      </w:r>
    </w:p>
    <w:p w14:paraId="17F1C858" w14:textId="77777777" w:rsidR="00174F5B" w:rsidRPr="005557F1" w:rsidRDefault="00174F5B" w:rsidP="00174F5B">
      <w:pPr>
        <w:autoSpaceDE w:val="0"/>
        <w:autoSpaceDN w:val="0"/>
        <w:adjustRightInd w:val="0"/>
        <w:spacing w:after="0" w:line="240" w:lineRule="auto"/>
        <w:ind w:left="720"/>
        <w:jc w:val="both"/>
        <w:rPr>
          <w:rFonts w:ascii="Times New Roman" w:eastAsia="Calibri" w:hAnsi="Times New Roman" w:cs="Times New Roman"/>
          <w:b/>
          <w:sz w:val="24"/>
          <w:szCs w:val="24"/>
        </w:rPr>
      </w:pPr>
    </w:p>
    <w:p w14:paraId="2DCBD8C1" w14:textId="77777777" w:rsidR="002318EF" w:rsidRPr="005557F1" w:rsidRDefault="002318EF" w:rsidP="00174F5B">
      <w:pPr>
        <w:numPr>
          <w:ilvl w:val="0"/>
          <w:numId w:val="16"/>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sz w:val="24"/>
          <w:szCs w:val="24"/>
        </w:rPr>
        <w:t xml:space="preserve">Godišnji izvještaj o izvršenju Proračuna Koprivničko-križevačke županije za 2020. godinu </w:t>
      </w:r>
    </w:p>
    <w:p w14:paraId="00473650" w14:textId="77777777" w:rsidR="002318EF" w:rsidRPr="005557F1" w:rsidRDefault="002318EF" w:rsidP="00174F5B">
      <w:pPr>
        <w:numPr>
          <w:ilvl w:val="0"/>
          <w:numId w:val="16"/>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Polugodišnji izvještaj o izvršenju Proračuna Koprivničko-križevačke županije za I. polugodište 2021. godine</w:t>
      </w:r>
    </w:p>
    <w:p w14:paraId="46FB5881" w14:textId="77777777" w:rsidR="002318EF" w:rsidRPr="005557F1" w:rsidRDefault="002318EF" w:rsidP="00174F5B">
      <w:pPr>
        <w:numPr>
          <w:ilvl w:val="0"/>
          <w:numId w:val="16"/>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Izmjene i dopune Proračuna Koprivničko-križevačke županije za 2021. godinu i projekcija za 2022. i 2023. godinu</w:t>
      </w:r>
    </w:p>
    <w:p w14:paraId="337F249B" w14:textId="77777777" w:rsidR="002318EF" w:rsidRPr="005557F1" w:rsidRDefault="002318EF" w:rsidP="00174F5B">
      <w:pPr>
        <w:numPr>
          <w:ilvl w:val="0"/>
          <w:numId w:val="16"/>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Proračun Koprivničko-križevačke županije za 2022. godinu i projekcija za 2023. i 2024. godinu</w:t>
      </w:r>
    </w:p>
    <w:p w14:paraId="2FAC2B12" w14:textId="77777777" w:rsidR="002318EF" w:rsidRPr="005557F1" w:rsidRDefault="002318EF" w:rsidP="00174F5B">
      <w:pPr>
        <w:numPr>
          <w:ilvl w:val="0"/>
          <w:numId w:val="16"/>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Odluku o izvršavanju Proračuna Koprivničko-križevačke županije za 2022. godinu.</w:t>
      </w:r>
    </w:p>
    <w:p w14:paraId="7AFD266E"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5CB84272" w14:textId="77777777" w:rsidR="002318EF" w:rsidRPr="005557F1" w:rsidRDefault="002318EF" w:rsidP="00174F5B">
      <w:pPr>
        <w:numPr>
          <w:ilvl w:val="0"/>
          <w:numId w:val="8"/>
        </w:numPr>
        <w:tabs>
          <w:tab w:val="num" w:pos="360"/>
        </w:tabs>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ODLUKE:</w:t>
      </w:r>
    </w:p>
    <w:p w14:paraId="23D9EC41"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7A492F1C"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Odluku o raspoređivanju sredstava za financiranje političkih stranaka i nezavisnih članova izabranih u Županijsku skupštinu Koprivničko-križevačke županije za razdoblje od konstituiranja do 31. prosinca 2021. godine</w:t>
      </w:r>
    </w:p>
    <w:p w14:paraId="64A13989"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Odluku o osnivanju Koordinacije za ljudska prava Koprivničko-križevačke županije</w:t>
      </w:r>
    </w:p>
    <w:p w14:paraId="18291A0F"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Odluku o izmjenama Odluke o osnivanju Savjeta za razvoj civilnog društva u Koprivničko-križevačkoj županiji</w:t>
      </w:r>
    </w:p>
    <w:p w14:paraId="7BD96A64"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Odluku o istupanju Koprivničko-križevačke županije iz Hrvatske mreže zdravih gradova </w:t>
      </w:r>
    </w:p>
    <w:p w14:paraId="5ED38054"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Odluku o usvajanju Plana razvoja Koprivničko-križevačke županije za razdoblje 2021.-2027. godine</w:t>
      </w:r>
    </w:p>
    <w:p w14:paraId="72EEF60C"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Odluku o osnivanju prava građenja (na zemljištu kčbr. 595/2 k.o. Koprivnički Ivanec u korist HEP- Operater distribucijskog sustava d.o.o. Zagreb,) </w:t>
      </w:r>
    </w:p>
    <w:p w14:paraId="54621AE7"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Odluku o  raspoređivanju sredstava za financiranje političkih stranaka i nezavisnih članova izabranih u Županijsku skupštinu Koprivničko-križevačke županije za 2022. godinu</w:t>
      </w:r>
    </w:p>
    <w:p w14:paraId="52AEE32A"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Odluku o visini turističke pristojbe za 2023. godinu na području Koprivničko-križevačke županije </w:t>
      </w:r>
    </w:p>
    <w:p w14:paraId="1A4D9488" w14:textId="77777777" w:rsidR="002318EF" w:rsidRPr="005557F1" w:rsidRDefault="002318EF" w:rsidP="00174F5B">
      <w:pPr>
        <w:numPr>
          <w:ilvl w:val="0"/>
          <w:numId w:val="17"/>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Odluku o produljenju važenja Socijalnog plana Koprivničko-križevačke županije za razdoblje 2016.-2021. </w:t>
      </w:r>
    </w:p>
    <w:p w14:paraId="2D47E9D1"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3AE1CA8C" w14:textId="77777777" w:rsidR="002318EF" w:rsidRPr="005557F1" w:rsidRDefault="002318EF" w:rsidP="00174F5B">
      <w:pPr>
        <w:numPr>
          <w:ilvl w:val="0"/>
          <w:numId w:val="8"/>
        </w:numPr>
        <w:tabs>
          <w:tab w:val="num" w:pos="360"/>
        </w:tabs>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 xml:space="preserve"> RJEŠENJA:</w:t>
      </w:r>
    </w:p>
    <w:p w14:paraId="03242B9D"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1DA9D5D8" w14:textId="77777777" w:rsidR="002318EF" w:rsidRPr="005557F1" w:rsidRDefault="002318EF" w:rsidP="00174F5B">
      <w:pPr>
        <w:numPr>
          <w:ilvl w:val="0"/>
          <w:numId w:val="18"/>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sz w:val="24"/>
          <w:szCs w:val="24"/>
        </w:rPr>
        <w:t>Rješenje o imenovanju predsjednika i članova Upravnog vijeća Županijske uprave za upravljanje županijskim i lokalnim cestama Koprivničko-križevačke županije</w:t>
      </w:r>
    </w:p>
    <w:p w14:paraId="177D6E9B" w14:textId="77777777" w:rsidR="002318EF" w:rsidRPr="005557F1" w:rsidRDefault="002318EF" w:rsidP="00174F5B">
      <w:pPr>
        <w:numPr>
          <w:ilvl w:val="0"/>
          <w:numId w:val="18"/>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izmjenama Rješenja o osnivanju i imenovanju predsjednika/predsjednice i članova/članica Povjerenstva za ravnopravnost spolova Koprivničko-križevačke županije</w:t>
      </w:r>
    </w:p>
    <w:p w14:paraId="4208DE17" w14:textId="77777777" w:rsidR="002318EF" w:rsidRPr="005557F1" w:rsidRDefault="002318EF" w:rsidP="00174F5B">
      <w:pPr>
        <w:numPr>
          <w:ilvl w:val="0"/>
          <w:numId w:val="18"/>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članova/članica i zamjenika članova/članica Savjeta za razvoj civilnog društva u Koprivničko-križevačkoj županiji</w:t>
      </w:r>
    </w:p>
    <w:p w14:paraId="693CF185" w14:textId="77777777" w:rsidR="002318EF" w:rsidRPr="005557F1" w:rsidRDefault="002318EF" w:rsidP="00174F5B">
      <w:pPr>
        <w:numPr>
          <w:ilvl w:val="0"/>
          <w:numId w:val="18"/>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predlaganju izbora člana Nadzornog odbora trgovačkog društva „Piškornica“ d.o.o.-regionalnog centra za gospodarenje otpadom sjeverozapadne Hrvatske.</w:t>
      </w:r>
    </w:p>
    <w:p w14:paraId="620A5B00" w14:textId="489BD40A"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4251E71E" w14:textId="77777777" w:rsidR="002318EF" w:rsidRPr="005557F1" w:rsidRDefault="002318EF" w:rsidP="00174F5B">
      <w:pPr>
        <w:numPr>
          <w:ilvl w:val="0"/>
          <w:numId w:val="8"/>
        </w:numPr>
        <w:tabs>
          <w:tab w:val="num" w:pos="426"/>
        </w:tabs>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ZAKLJUČKE:</w:t>
      </w:r>
    </w:p>
    <w:p w14:paraId="5B1C34C0"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64209532"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pokretanju postupka darovanja nekretnine Doma za starije i nemoćne osobe Koprivnica u vlasništvu Hrvatskog zavoda za mirovinsko osiguranje Koprivničko-križevačkoj županiji</w:t>
      </w:r>
    </w:p>
    <w:p w14:paraId="51088B23"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prihvaćanju Izvješća o radu Vatrogasne zajednice Koprivničko-križevačke županije za 2020. godinu </w:t>
      </w:r>
    </w:p>
    <w:p w14:paraId="4FCE8DBD"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prihvaćanju Izvješća o radu i financijskom poslovanju PORE Regionalne razvojne agencije Koprivničko-križevačke županije za 2020. godinu </w:t>
      </w:r>
    </w:p>
    <w:p w14:paraId="42206533"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radu Zavoda za prostorno uređenje Koprivničko-križevačke županije i godišnji obračun za 2020. godinu</w:t>
      </w:r>
    </w:p>
    <w:p w14:paraId="6FD731B0"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prihvaćanju  Izvješća o ostvarivanju godišnjeg program rada Javne ustanove za upravljanje zaštićenim dijelovima prirode na području Koprivničko-križevačke županije s aktivnostima zaštite, održavanja, očuvanja, promicanja i korištenja zaštićenih područja u Koprivničko-križevačkoj županiji za 2020. godinu i Financijskog izvješća Javne ustanove za upravljanje zaštićenim dijelovima prirode na području Koprivničko-križevačke županije za 2020. godinu </w:t>
      </w:r>
    </w:p>
    <w:p w14:paraId="2D9A16D0"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Zaključak o prihvaćanju Izvješća o radu i financijskim rezultatima zdravstvenih ustanova za 2020. godinu:</w:t>
      </w:r>
    </w:p>
    <w:p w14:paraId="0B69F65E" w14:textId="77777777" w:rsidR="002318EF" w:rsidRPr="005557F1" w:rsidRDefault="002318EF" w:rsidP="00174F5B">
      <w:pPr>
        <w:numPr>
          <w:ilvl w:val="2"/>
          <w:numId w:val="1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Opće bolnice „Dr. Tomislav Bardek“ Koprivnica</w:t>
      </w:r>
    </w:p>
    <w:p w14:paraId="7B1D2E97" w14:textId="77777777" w:rsidR="002318EF" w:rsidRPr="005557F1" w:rsidRDefault="002318EF" w:rsidP="00174F5B">
      <w:pPr>
        <w:numPr>
          <w:ilvl w:val="2"/>
          <w:numId w:val="1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Doma zdravlja Koprivničko-križevačke županije</w:t>
      </w:r>
    </w:p>
    <w:p w14:paraId="29914AC5" w14:textId="77777777" w:rsidR="002318EF" w:rsidRPr="005557F1" w:rsidRDefault="002318EF" w:rsidP="00174F5B">
      <w:pPr>
        <w:numPr>
          <w:ilvl w:val="2"/>
          <w:numId w:val="1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Zavoda za hitnu medicinu Koprivničko-križevačke županije </w:t>
      </w:r>
    </w:p>
    <w:p w14:paraId="45EE4168" w14:textId="77777777" w:rsidR="002318EF" w:rsidRPr="005557F1" w:rsidRDefault="002318EF" w:rsidP="00174F5B">
      <w:pPr>
        <w:numPr>
          <w:ilvl w:val="2"/>
          <w:numId w:val="1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Zavoda za javno zdravstvo Koprivničko-križevačke županije</w:t>
      </w:r>
    </w:p>
    <w:p w14:paraId="60500474" w14:textId="77777777" w:rsidR="002318EF" w:rsidRPr="005557F1" w:rsidRDefault="002318EF" w:rsidP="00174F5B">
      <w:pPr>
        <w:numPr>
          <w:ilvl w:val="2"/>
          <w:numId w:val="1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Ljekarni Koprivnica</w:t>
      </w:r>
    </w:p>
    <w:p w14:paraId="78C7AF87" w14:textId="77777777" w:rsidR="002318EF" w:rsidRPr="005557F1" w:rsidRDefault="002318EF" w:rsidP="00174F5B">
      <w:pPr>
        <w:numPr>
          <w:ilvl w:val="2"/>
          <w:numId w:val="1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Ljekarne Križevci</w:t>
      </w:r>
    </w:p>
    <w:p w14:paraId="1FA5C2A2"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radu i Godišnjeg obračuna Doma za starije i nemoćne osobe Koprivnica za 2020. godinu</w:t>
      </w:r>
    </w:p>
    <w:p w14:paraId="35288C9B"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radu Županijske uprave za upravljanje županijskim i lokalnim cestama Koprivničko-križevačke županije</w:t>
      </w:r>
    </w:p>
    <w:p w14:paraId="6FA6E249"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Cs/>
          <w:sz w:val="24"/>
          <w:szCs w:val="24"/>
        </w:rPr>
        <w:t>Zaključak o utvrđenju interesa za sklapanje Ugovora o zakupu poslovnog prostora s Ministarstvom financija, Poreznom upravom, bez provođenja javnog natječaja</w:t>
      </w:r>
    </w:p>
    <w:p w14:paraId="7043EB66"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Cs/>
          <w:sz w:val="24"/>
          <w:szCs w:val="24"/>
        </w:rPr>
        <w:t>Zaključak o davanju suglasnosti na Odluku o darovanju nekretnina Dobrovoljnom vatrogasnom društvu Bočkovec</w:t>
      </w:r>
    </w:p>
    <w:p w14:paraId="78AAA302"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problematici zapošljavanja na području Koprivničko-križevačke županije u 2020. godini</w:t>
      </w:r>
    </w:p>
    <w:p w14:paraId="453C86C7"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mjerama provođenja Programa unapređenja vatrogastava i Programa zaštite i spašavanja za 2020. godinu</w:t>
      </w:r>
    </w:p>
    <w:p w14:paraId="3E0B4E4B"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usvajanju Izvješća o mjerama provođenja Programa „Međunarodna suradnja“ </w:t>
      </w:r>
    </w:p>
    <w:p w14:paraId="52C77075"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provođenju mjera prema Programu „Konkurentno gospodarstvo“ u 2020. godini</w:t>
      </w:r>
    </w:p>
    <w:p w14:paraId="483210D8"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mjerama provođenja Programa „Energetika i prometna infrastruktura“ u 2020. godini</w:t>
      </w:r>
    </w:p>
    <w:p w14:paraId="43BD0E3A"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provođenju mjera prema  Programu „Komunalno gospodarstvo“ u 2020. godini</w:t>
      </w:r>
    </w:p>
    <w:p w14:paraId="46D7A627"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prihvaćanju Izvješća  o provođenju mjera po Programu „Vodno gospodarstvo“ u 2020. godini </w:t>
      </w:r>
    </w:p>
    <w:p w14:paraId="5A0E1343"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utvrđenju interesa i davanju suglasnosti na zakup bez natječaja poslovnog prostora Osnovne škole Koprivnički Bregi</w:t>
      </w:r>
    </w:p>
    <w:p w14:paraId="6905DD29"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poslovanju trgovačkog društva  „Piškornice“ d.o.o. za 2020. godinu</w:t>
      </w:r>
    </w:p>
    <w:p w14:paraId="21025659"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poslovanju trgovačkog društva PZC-a Varaždin d.d. za 2020. godinu</w:t>
      </w:r>
    </w:p>
    <w:p w14:paraId="71B74FBF"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usvajanju Izvješća o rezultatima provedbe „Županijske razvojne strategije Koprivničko-križevačke županije za razdoblje 2014-2020.“ za 2020. godinu  </w:t>
      </w:r>
    </w:p>
    <w:p w14:paraId="207B542A"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sz w:val="24"/>
          <w:szCs w:val="24"/>
        </w:rPr>
        <w:t>Zaključak o usvajanju Izvješća o lovnom gospodarstvu i šumarstvu na području Koprivničko-križevačke županije u 2020. godini</w:t>
      </w:r>
    </w:p>
    <w:p w14:paraId="365899D0"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Ruralnom razvoju na području Koprivničko-križevačke županije u  2020. godini</w:t>
      </w:r>
    </w:p>
    <w:p w14:paraId="00119024"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Izvještaja o provedbi Zakona o poljoprivrednom zemljištu</w:t>
      </w:r>
    </w:p>
    <w:p w14:paraId="3CD364CF"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provedbi Plana gospodarenja otpadom Koprivničko-križevačke županije i objedinjena izvješća jedinica lokalne samouprave za 2020. godinu</w:t>
      </w:r>
    </w:p>
    <w:p w14:paraId="14CF27BA"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prihvaćanju Izvješća o stanju u prostoru Koprivničko-križevačke županije 2017.-2020. godina </w:t>
      </w:r>
    </w:p>
    <w:p w14:paraId="6A33D978"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sufinanciranju smještaja u privatnim domovima za starije i nemoćne osobe u 2020. godini</w:t>
      </w:r>
    </w:p>
    <w:p w14:paraId="622AB4B2"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Zaključak o prihvaćanju Izvješća o pružanju usluga pomoći u kući starijim osobama u 2020. godini</w:t>
      </w:r>
    </w:p>
    <w:p w14:paraId="1B630448"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realizaciji Programa iz područja osnovnog i srednjeg školstva Koprivničko-križevačke županije za 2020. godinu</w:t>
      </w:r>
    </w:p>
    <w:p w14:paraId="40A7FC0C"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stipendiranju i kreditiranju studenata Koprivničko-križevačke županije za 2020. godinu</w:t>
      </w:r>
    </w:p>
    <w:p w14:paraId="077D338D"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realizaciji Programa javnih potreba u kulturi za 2020. godinu</w:t>
      </w:r>
    </w:p>
    <w:p w14:paraId="692F5DDE"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radu Zajednice sportova Koprivničko-križevačke županije i realizaciji programske djelatnosti sporta u 2020. godini</w:t>
      </w:r>
    </w:p>
    <w:p w14:paraId="59310FF3"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radu Zajednice tehničke kulture Koprivničko-križevačke županije i realizaciji programske djelatnosti tehničke kulture u 2020. godini</w:t>
      </w:r>
    </w:p>
    <w:p w14:paraId="4A3DB23F"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realizaciji Programa odgoj, obrazovanje, kultura i drugi interesi građana za 2020. godinu</w:t>
      </w:r>
    </w:p>
    <w:p w14:paraId="3BEBF3FA"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prihvaćanju osnivanja prava građenja na nekretninama Općine Koprivnički Ivanec u korist Koprivničko-križevačke županije </w:t>
      </w:r>
    </w:p>
    <w:p w14:paraId="65FB9689"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davanju suglasnosti na osnivanja prava građenja na nekretnini u vlasništvu Grada Križevaca u korist Koprivničko-križevačkoj županiji </w:t>
      </w:r>
    </w:p>
    <w:p w14:paraId="7FCAE201" w14:textId="77777777" w:rsidR="002318EF" w:rsidRPr="005557F1" w:rsidRDefault="002318EF" w:rsidP="00174F5B">
      <w:pPr>
        <w:numPr>
          <w:ilvl w:val="0"/>
          <w:numId w:val="20"/>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usvajanju Izvješća o poljoprivrednoj proizvodnji na području Koprivničko-križevačke županije u 2020. godini.</w:t>
      </w:r>
    </w:p>
    <w:p w14:paraId="254D3135"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1D658703" w14:textId="77777777" w:rsidR="002318EF" w:rsidRPr="005557F1" w:rsidRDefault="002318EF" w:rsidP="00174F5B">
      <w:pPr>
        <w:numPr>
          <w:ilvl w:val="0"/>
          <w:numId w:val="8"/>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rPr>
        <w:t>OSTALE AKTE:</w:t>
      </w:r>
    </w:p>
    <w:p w14:paraId="5AF93FE0"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271460A6"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Izvješće o radu župana Koprivničko-križevačke županije za razdoblje od 1. srpnja do 31. prosinca 2020. godine s prijedlogom Zaključka</w:t>
      </w:r>
    </w:p>
    <w:p w14:paraId="53CC85D6"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Izvješće o radu župana Koprivničko-križevačke županije za razdoblje od 1. siječnja do 8. lipnja 2021. godinu s prijedlogom Zaključka</w:t>
      </w:r>
    </w:p>
    <w:p w14:paraId="68375229"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Plan djelovanja u području prirodnih nepogoda za područje Koprivničko-križevačke županije za 2022. godinu</w:t>
      </w:r>
    </w:p>
    <w:p w14:paraId="2D57CC8E"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Plan razvoja sustava civilne zaštite za 2022. godinu s trogodišnjim financijskim učincima na području Koprivničko-križevačke županije</w:t>
      </w:r>
    </w:p>
    <w:p w14:paraId="1C4F3F60"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Godišnji provedbeni plan unapređenja zaštite od požara za područje Koprivničko-križevačke županije za 2022. godinu</w:t>
      </w:r>
    </w:p>
    <w:p w14:paraId="273F0CE9" w14:textId="77777777" w:rsidR="002318EF" w:rsidRPr="005557F1" w:rsidRDefault="002318EF" w:rsidP="00174F5B">
      <w:pPr>
        <w:numPr>
          <w:ilvl w:val="0"/>
          <w:numId w:val="2"/>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Plan rada Županijske skupštine Koprivničko-križevačke županije za 2022. godinu.</w:t>
      </w:r>
    </w:p>
    <w:p w14:paraId="38DF019D"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5E4DBC00"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Tijekom predmetnog razdoblja, župan je donio sljedeće akte, pobrojane kronološkim redom unutar pojedine vrste akata.</w:t>
      </w:r>
    </w:p>
    <w:p w14:paraId="67322F47"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0B4CAA7C" w14:textId="319F8407" w:rsidR="002318EF" w:rsidRPr="005557F1" w:rsidRDefault="002318EF" w:rsidP="00174F5B">
      <w:pPr>
        <w:numPr>
          <w:ilvl w:val="0"/>
          <w:numId w:val="3"/>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ODLUKE:</w:t>
      </w:r>
    </w:p>
    <w:p w14:paraId="4F98D2E3" w14:textId="77777777" w:rsidR="00174F5B" w:rsidRPr="005557F1" w:rsidRDefault="00174F5B" w:rsidP="00174F5B">
      <w:pPr>
        <w:autoSpaceDE w:val="0"/>
        <w:autoSpaceDN w:val="0"/>
        <w:adjustRightInd w:val="0"/>
        <w:spacing w:after="0" w:line="240" w:lineRule="auto"/>
        <w:ind w:left="720"/>
        <w:jc w:val="both"/>
        <w:rPr>
          <w:rFonts w:ascii="Times New Roman" w:eastAsia="Calibri" w:hAnsi="Times New Roman" w:cs="Times New Roman"/>
          <w:b/>
          <w:sz w:val="16"/>
          <w:szCs w:val="16"/>
        </w:rPr>
      </w:pPr>
    </w:p>
    <w:p w14:paraId="6B7C6A58"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Odluka o mjerilima i kriterijima za dodjelu potpore/donacije za zaštitna sredstva za sprječavanje štete od divljači </w:t>
      </w:r>
    </w:p>
    <w:p w14:paraId="1F08B4B9"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osnivanju i imenovanju Stožera civilne zaštite Koprivničko-križevačke županije</w:t>
      </w:r>
    </w:p>
    <w:p w14:paraId="2C09CF56"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stanju pripravnosti i aktiviranju Stožera civilne zaštite Koprivničko-križevačke županije i ostalih operativnih snaga iz sustava civilne zaštite radi provođenja  mjera i aktivnosti za sprječavanje širenja pandemijske bolesti COVID-19</w:t>
      </w:r>
    </w:p>
    <w:p w14:paraId="0F63DD94"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proglašenju prirodne nepogode suša na području grada Đurđevca, općine Ferdinandovac, općine Gola, općine Novigrad Podravski, općine Peteranec, općine Virje, općine Novo Virje i općine Podravske Sesvete</w:t>
      </w:r>
    </w:p>
    <w:p w14:paraId="05382740"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Odluka o ovlaštenju za izradu Strateških razvojnih dokumenata za područje Koprivničko-križevačke županije</w:t>
      </w:r>
    </w:p>
    <w:p w14:paraId="5646635E"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Odluka o usvajanju Akcijskog plana Županijske razvojne strategije Koprivničko-križevačke županije za razdoblje 2014. - 2020. godina, za 2021. godinu </w:t>
      </w:r>
    </w:p>
    <w:p w14:paraId="655EF1ED"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proglašenju prirodne nepogode suša na području</w:t>
      </w:r>
      <w:r w:rsidRPr="005557F1">
        <w:rPr>
          <w:rFonts w:ascii="Times New Roman" w:eastAsia="Calibri" w:hAnsi="Times New Roman" w:cs="Times New Roman"/>
          <w:i/>
          <w:sz w:val="24"/>
          <w:szCs w:val="24"/>
        </w:rPr>
        <w:t xml:space="preserve"> </w:t>
      </w:r>
      <w:r w:rsidRPr="005557F1">
        <w:rPr>
          <w:rFonts w:ascii="Times New Roman" w:eastAsia="Calibri" w:hAnsi="Times New Roman" w:cs="Times New Roman"/>
          <w:sz w:val="24"/>
          <w:szCs w:val="24"/>
        </w:rPr>
        <w:t>Općine Kloštar Podravski i Općine Kalinovac</w:t>
      </w:r>
    </w:p>
    <w:p w14:paraId="0673F6B4"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proglašenju prirodne nepogode suša na području Općine Legrad i Općine Molve</w:t>
      </w:r>
    </w:p>
    <w:p w14:paraId="29CC168F"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broju, visini i roku isplate stipendija za studente s područja Koprivničko-križevačke županije za akademsku godinu 2021./2022.</w:t>
      </w:r>
    </w:p>
    <w:p w14:paraId="158A2426"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deficitarnim zanimanjima na području Koprivničko-križevačke županije za akademsku godinu 2021./2022.</w:t>
      </w:r>
    </w:p>
    <w:p w14:paraId="6F99821F"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Odluka o osnivanju Županijske koordinacije za mikro i male poduzetnike za razdoblje 2019.-2023. </w:t>
      </w:r>
    </w:p>
    <w:p w14:paraId="6F21C191"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proglašenju prirodne nepogode suša na području Općine Drnje, Općine Đelekovec, Općine Koprivnički Bregi, Općine Sokolovac  i Općine Kalnik</w:t>
      </w:r>
    </w:p>
    <w:p w14:paraId="7D0BBD80"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Odluka  o proglašenju prirodne nepogode suše na području Općine Sveti Ivan Žabno    </w:t>
      </w:r>
    </w:p>
    <w:p w14:paraId="4671D202"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izmjenama i dopuni Odluke o osnivanju Radne grupe za izradu, provedbu i izvješćivanje o provedbi Plana razvoja Koprivničko-križevačke županije za razdoblje 2021.-2030.</w:t>
      </w:r>
    </w:p>
    <w:p w14:paraId="17926FF8"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načinu raspodjele sredstava iz Proračuna Koprivničko-križevačke županije za 2021. godinu namijenjenih sufinanciranju međunarodnih projekata organizacija civilnog društva</w:t>
      </w:r>
    </w:p>
    <w:p w14:paraId="67DE3D61"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dopuni Odluke o zaštitnim mjerama i organizaciji rada upravnih tijela Koprivničko-križevačke županije za vrijeme epidemije bolesti COVID-19</w:t>
      </w:r>
    </w:p>
    <w:p w14:paraId="53E5AC98"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izmjeni Odluke o osnivanju i imenovanju Stožera civilne zaštite Koprivničko-križevačke županije</w:t>
      </w:r>
    </w:p>
    <w:p w14:paraId="2D1B34D0" w14:textId="77777777" w:rsidR="002318EF" w:rsidRPr="005557F1" w:rsidRDefault="002318EF" w:rsidP="00174F5B">
      <w:pPr>
        <w:numPr>
          <w:ilvl w:val="0"/>
          <w:numId w:val="4"/>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Odluka o osnovici za obračun plaće službenika i namještenika u upravnim odjelima i službama Koprivničko-križevačke županije.</w:t>
      </w:r>
    </w:p>
    <w:p w14:paraId="07C5D121"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4AF48FFE" w14:textId="77777777" w:rsidR="002318EF" w:rsidRPr="005557F1" w:rsidRDefault="002318EF" w:rsidP="00174F5B">
      <w:pPr>
        <w:numPr>
          <w:ilvl w:val="0"/>
          <w:numId w:val="3"/>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RJEŠENJA:</w:t>
      </w:r>
    </w:p>
    <w:p w14:paraId="2344D52C"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22B2C0EB"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službenika Koprivničko-križevačke županije ovlaštenih za rad u Informacijskom sustavu tržišta nekretnina</w:t>
      </w:r>
    </w:p>
    <w:p w14:paraId="3E9FB93C"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Procjeniteljskog povjerenstva Koprivničko-križevačke županije, izuzev područja  grada Koprivnice</w:t>
      </w:r>
    </w:p>
    <w:p w14:paraId="1091FFAD"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 Rješenja o imenovanju vršitelja dužnosti županijskog vatrogasnog zapovjednika Koprivničko-križevačke županije</w:t>
      </w:r>
    </w:p>
    <w:p w14:paraId="4C0A5142"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Rješenja o određivanju predstavnika Koprivničko-križevačke županije u Skupštinu Hrvatske zajednice županija </w:t>
      </w:r>
    </w:p>
    <w:p w14:paraId="42DC40C5"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Povjerenstva za dodjelu potpore/donacije za zaštitna sredstva za sprečavanje šteta od divljači</w:t>
      </w:r>
    </w:p>
    <w:p w14:paraId="16AD9FB5"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 i članova Upravnog vijeća PORE Regionalne razvojne agencije Koprivničko-križevačke županije</w:t>
      </w:r>
    </w:p>
    <w:p w14:paraId="1DD4A9F0"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 i  članova Upravnog vijeća  Javne ustanove za upravljanje zaštićenim dijelovima prirode na području Koprivničko-križevačke županije</w:t>
      </w:r>
    </w:p>
    <w:p w14:paraId="02882519"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 i  članova Upravnog vijeća Zavoda za prostorno uređenje Koprivničko-križevačke županije</w:t>
      </w:r>
    </w:p>
    <w:p w14:paraId="3C03D971"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Rješenje o imenovanju predsjednika, zamjenice predsjednika i članova Savjeta za umirovljenike i osobe starije životne dobi Koprivničko-križevačke županije</w:t>
      </w:r>
    </w:p>
    <w:p w14:paraId="7AB9A814"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razrješenju i imenovanju predsjednika/ce i članova/ica Upravnog vijeća Opće bolnice „Dr. Tomislav Bardek“ Koprivnica</w:t>
      </w:r>
    </w:p>
    <w:p w14:paraId="3F720AEA"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razrješenju i imenovanju predsjednika/ce i članova/ica Upravnog vijeća Opće bolnice „Dr. Tomislav Bardek“ Koprivnica</w:t>
      </w:r>
    </w:p>
    <w:p w14:paraId="15199265"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predsjednika/ce i  članova/članica Upravnog vijeća Doma zdravlja Koprivničko-križevačke županije</w:t>
      </w:r>
    </w:p>
    <w:p w14:paraId="1111E8F0"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predsjednika/ce i članova/članica Upravnog vijeća Zavoda za javno zdravstvo Koprivničko-križevačke županije</w:t>
      </w:r>
    </w:p>
    <w:p w14:paraId="7721F429"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predsjednika/ce  i  članova/članica Upravnog vijeća Zavoda za hitnu medicinu Koprivničko-križevačke županije</w:t>
      </w:r>
    </w:p>
    <w:p w14:paraId="6CA0B2D7"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predsjednika/ce i  članova/članica Upravnog vijeća Ljekarni  Koprivnica</w:t>
      </w:r>
    </w:p>
    <w:p w14:paraId="6BF9DC50"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predsjednika/ce i  članova/članica Upravnog vijeća Ljekarne Križevci</w:t>
      </w:r>
    </w:p>
    <w:p w14:paraId="6B85CCCA"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članova/članica Upravnog vijeća Doma za starije i nemoćne osobe Koprivnica</w:t>
      </w:r>
    </w:p>
    <w:p w14:paraId="070E5899"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izmjenama i dopunama Rješenja o osnivanju i imenovanju Projektnog tima za provedbu projekta  „Responsible Green Destination Amazon of Europe“</w:t>
      </w:r>
    </w:p>
    <w:p w14:paraId="4C6998C2"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Rješenje o osnivanju i imenovanju Projektnog tima za provedbu projekta „Prilika za sve 4“ </w:t>
      </w:r>
    </w:p>
    <w:p w14:paraId="0A1626A4"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osnivanju i imenovanju Projektnog tima za provedbu projekta „Svi u školi, svi pri stolu 6“</w:t>
      </w:r>
    </w:p>
    <w:p w14:paraId="0ED52518"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članova Školskog odbora Osnovne škole Koprivnički Bregi iz reda osnivača</w:t>
      </w:r>
    </w:p>
    <w:p w14:paraId="21FCB016"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predsjednika i članova Povjerenstva za stipendiranje studenata s područja Koprivničko-križevačke županije</w:t>
      </w:r>
    </w:p>
    <w:p w14:paraId="75FBEF77"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imenovanju članova komisije ispred poslodavca u Zajedničku komisiju za tumačenje odredaba i praćenje primjene Kolektivnog ugovora za službenike  i namještenike u upravnim tijelima Koprivničko-križevačke županije</w:t>
      </w:r>
    </w:p>
    <w:p w14:paraId="5D1EA044"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odobrenju uporabe grba  Koprivničko-križevačke županije Udruzi orača Koprivničko-križevačke županije</w:t>
      </w:r>
    </w:p>
    <w:p w14:paraId="7AF72A3D"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Rješenje o imenovanju predsjednika, članova i tajnice Koordinacije za ljudska prava Koprivničko-križevačke županije </w:t>
      </w:r>
    </w:p>
    <w:p w14:paraId="771C68AF"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odobrenju grba Koprivničko-križevačke županije Udruzi voćara i proizvođača voćnih prerađevina Koprivničko-križevačke županije</w:t>
      </w:r>
    </w:p>
    <w:p w14:paraId="17E8EB9A"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izmjeni Rješenja o imenovanju predsjednika i članova Stručnog povjerenstva Koprivničko-križevačke županije za utvrđivanje psihofizičkog stanja djeteta/učenika</w:t>
      </w:r>
    </w:p>
    <w:p w14:paraId="5DA32752"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odobrenju uporabe grba  Koprivničko-križevačke županije Udruzi žena Đelekovec</w:t>
      </w:r>
    </w:p>
    <w:p w14:paraId="57284D5A"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osnivanju Povjerenstva za dodjelu sredstava Koprivničko-križevačke županije</w:t>
      </w:r>
    </w:p>
    <w:p w14:paraId="402C6A5C"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izmjeni Rješenja o imenovanju Pregovaračkog odbora Koprivničko-križevačke županije za utvrđivanje konačnog teksta Kolektivnog ugovora za službenike i namještenike u upravnim tijelima Koprivničko-križevačke županije</w:t>
      </w:r>
    </w:p>
    <w:p w14:paraId="02F91E26" w14:textId="77777777" w:rsidR="002318EF" w:rsidRPr="005557F1" w:rsidRDefault="002318EF" w:rsidP="00174F5B">
      <w:pPr>
        <w:numPr>
          <w:ilvl w:val="0"/>
          <w:numId w:val="5"/>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Rješenje o izmjeni Rješenja o imenovanju Odbora za zaštitu na radu u Koprivničko-križevačkoj županiji.</w:t>
      </w:r>
    </w:p>
    <w:p w14:paraId="2A06394D"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4BD0F9DE" w14:textId="77777777" w:rsidR="002318EF" w:rsidRPr="005557F1" w:rsidRDefault="002318EF" w:rsidP="00174F5B">
      <w:pPr>
        <w:numPr>
          <w:ilvl w:val="0"/>
          <w:numId w:val="3"/>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ZAKLJUČKE:</w:t>
      </w:r>
    </w:p>
    <w:p w14:paraId="2B0EA1A7"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6B5C3BA3"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Zaključak o davanju suglasnosti na II. Izmjene i dopune Plana nabave PORE Regionalne razvojne agencije Koprivničko-križevačke županije za poslovnu godinu 2021.  </w:t>
      </w:r>
    </w:p>
    <w:p w14:paraId="4C68D05A"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radu Povjerenstva za stipendiranje studenata s područja Koprivničko-križevačke županije za 2020. godinu</w:t>
      </w:r>
    </w:p>
    <w:p w14:paraId="6C0DFB83"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financijskog izvješća s izvještajem o radu Zavoda za javno zdravstvo Koprivničko-križevačke županije za 2020. godinu</w:t>
      </w:r>
    </w:p>
    <w:p w14:paraId="6F76C33A"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financijskog izvješća i izvještaja o radu Ljekarni Koprivnica za 2020. godinu</w:t>
      </w:r>
    </w:p>
    <w:p w14:paraId="3A2C84FA"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financijskom poslovanju s Izvještajem o radu Ljekarne Križevci za 2020. godinu</w:t>
      </w:r>
    </w:p>
    <w:p w14:paraId="58F63CDE"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financijskih izvještaja s izvješćem o radu Doma zdravlja Koprivničko-križevačke županije za 2020. godinu</w:t>
      </w:r>
    </w:p>
    <w:p w14:paraId="7989E683"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radu i Godišnjeg obračuna Doma za starije i nemoćne osobe Koprivnica za 2020. godinu</w:t>
      </w:r>
    </w:p>
    <w:p w14:paraId="3A5D35F0"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Izvješća o radu i financijskih izvješća Opće bolnice „Dr. Tomislav Bardek“ Koprivnica za 2020. godinu</w:t>
      </w:r>
    </w:p>
    <w:p w14:paraId="24EB05E4"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prihvaćanju financijskog izvješća s izvješćem o poslovanju Zavoda za hitnu medicinu Koprivničko-križevačke županije za 2020. godinu</w:t>
      </w:r>
    </w:p>
    <w:p w14:paraId="674DBD2A"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PORI Regionalnoj razvojnoj agenciji Koprivničko-križevačke županije</w:t>
      </w:r>
    </w:p>
    <w:p w14:paraId="2C5EDD16"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PORI Regionalnoj razvojnoj agenciji Koprivničko-križevačke županije</w:t>
      </w:r>
    </w:p>
    <w:p w14:paraId="4E544CE3"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PORI Regionalnoj razvojnoj agenciji Koprivničko-križevačke županije</w:t>
      </w:r>
    </w:p>
    <w:p w14:paraId="13168DA3"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povjeravanju poslova izrade II. Izmjena i dopuna Generalnog urbanističkog plana Grada Koprivnice</w:t>
      </w:r>
    </w:p>
    <w:p w14:paraId="634472A4"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povjeravanju poslova izrade III. Izmjena i dopuna Prostornog plana uređenja Grada Koprivnice</w:t>
      </w:r>
    </w:p>
    <w:p w14:paraId="53EEE1E8"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PORI Regionalnoj razvojnoj agenciji Koprivničko-križevačke županije</w:t>
      </w:r>
    </w:p>
    <w:p w14:paraId="0E5D6371"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PORI Regionalnoj razvojnoj agenciji Koprivničko-križevačke županije</w:t>
      </w:r>
    </w:p>
    <w:p w14:paraId="2FBC9794"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povjeravanju poslova izrade IV. Izmjena i dopuna Prostornog plana uređenja Općine Sveti Petar Orehovec</w:t>
      </w:r>
    </w:p>
    <w:p w14:paraId="710FE513"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na III. Izmjene i dopune  Plana nabave PORE Regionalne razvojne agencije Koprivničko-križevačke županije za poslovnu godinu 2021.</w:t>
      </w:r>
    </w:p>
    <w:p w14:paraId="09D401B7"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na Plan nabave PORE Regionalne razvojne agencije  Koprivničko-križevačke županije za poslovnu godinu 2022.</w:t>
      </w:r>
    </w:p>
    <w:p w14:paraId="25528E0B"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PORI Regionalnoj razvojnoj agenciji Koprivničko-križevačke županije</w:t>
      </w:r>
    </w:p>
    <w:p w14:paraId="6B1FF730"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davanju suglasnosti na Godišnji program rada Javne ustanove za upravljanje zaštićenim dijelovima prirode na području Koprivničko-križevačke županije s aktivnostima zaštite, održavanja, promicanja i korištenja zaštićenih područja u Koprivničko-križevačkoj županiji za 2022. godinu</w:t>
      </w:r>
    </w:p>
    <w:p w14:paraId="445AD94F"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Zaključak o provedbi Odluke o izmjenama i dopunama Odluke o izmjenama uvjeta kredita odobrenih od strane Koprivničko-križevačke županije za realizaciju poduzetničkih projekata žena i mladih te otkup junica</w:t>
      </w:r>
    </w:p>
    <w:p w14:paraId="6C4F82B0" w14:textId="77777777" w:rsidR="002318EF" w:rsidRPr="005557F1" w:rsidRDefault="002318EF" w:rsidP="00174F5B">
      <w:pPr>
        <w:numPr>
          <w:ilvl w:val="0"/>
          <w:numId w:val="9"/>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lastRenderedPageBreak/>
        <w:t>Zaključak o davanju suglasnosti Zavodu za prostorno uređenje Koprivničko-križevačke županije.</w:t>
      </w:r>
    </w:p>
    <w:p w14:paraId="415595B8"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0B5D9062" w14:textId="77777777" w:rsidR="002318EF" w:rsidRPr="005557F1" w:rsidRDefault="002318EF" w:rsidP="00174F5B">
      <w:pPr>
        <w:numPr>
          <w:ilvl w:val="0"/>
          <w:numId w:val="3"/>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b/>
          <w:sz w:val="24"/>
          <w:szCs w:val="24"/>
        </w:rPr>
        <w:t>OSTALE AKTE:</w:t>
      </w:r>
    </w:p>
    <w:p w14:paraId="1F78BF98"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p>
    <w:p w14:paraId="765AE256"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sz w:val="24"/>
          <w:szCs w:val="24"/>
        </w:rPr>
        <w:t>Izmjene i dopune Plana prijma u službu u upravna tijela Koprivničko-križevačke županije u 2021. godini</w:t>
      </w:r>
    </w:p>
    <w:p w14:paraId="17A9FF52"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Plan savjetovanja Koprivničko-križevačke županije s javnošću za 2022. godinu  </w:t>
      </w:r>
    </w:p>
    <w:p w14:paraId="6FB4ACDA"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Dodatak V. Kolektivnom ugovoru za službenike i namještenike u upravnim tijelima Koprivničko – križevačke županije</w:t>
      </w:r>
    </w:p>
    <w:p w14:paraId="01580CA7"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Provedbeni program Koprivničko-križevačke županije za razdoblje od 2021. do 2025. godine</w:t>
      </w:r>
    </w:p>
    <w:p w14:paraId="29EA140C"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Pravilnik o izmjenama i dopuna Pravilnika o unutarnjem redu upravnih tijela Koprivničko-križevačke županije,</w:t>
      </w:r>
    </w:p>
    <w:p w14:paraId="140FDEBD"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Plan klasifikacijskih oznaka Koprivničko-križevačke županije</w:t>
      </w:r>
    </w:p>
    <w:p w14:paraId="3FE0B77D" w14:textId="77777777" w:rsidR="002318EF" w:rsidRPr="005557F1" w:rsidRDefault="002318EF" w:rsidP="00174F5B">
      <w:pPr>
        <w:numPr>
          <w:ilvl w:val="0"/>
          <w:numId w:val="21"/>
        </w:num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Plan brojčanih oznaka upravnih tijela i službenih osoba Koprivničko-križevačke županije. </w:t>
      </w:r>
    </w:p>
    <w:p w14:paraId="2AEC08CC"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3C1A35C1"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Osim pobrojanih općih i pojedinačnih akata, za izradu predmetnog Izvješća važno je napomenuti sljedeće:</w:t>
      </w:r>
    </w:p>
    <w:p w14:paraId="548CF711"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p>
    <w:p w14:paraId="3EEF2BBB" w14:textId="77777777"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b/>
          <w:sz w:val="24"/>
          <w:szCs w:val="24"/>
        </w:rPr>
      </w:pPr>
      <w:r w:rsidRPr="005557F1">
        <w:rPr>
          <w:rFonts w:ascii="Times New Roman" w:eastAsia="Calibri" w:hAnsi="Times New Roman" w:cs="Times New Roman"/>
          <w:sz w:val="24"/>
          <w:szCs w:val="24"/>
        </w:rPr>
        <w:tab/>
      </w:r>
      <w:r w:rsidRPr="005557F1">
        <w:rPr>
          <w:rFonts w:ascii="Times New Roman" w:eastAsia="Calibri" w:hAnsi="Times New Roman" w:cs="Times New Roman"/>
          <w:b/>
          <w:sz w:val="24"/>
          <w:szCs w:val="24"/>
        </w:rPr>
        <w:t>Unutarnje ustrojstvo upravnih tijela Koprivničko-križevačke županije</w:t>
      </w:r>
    </w:p>
    <w:p w14:paraId="786D75A1" w14:textId="733ACCC3" w:rsidR="002318EF" w:rsidRPr="005557F1" w:rsidRDefault="002318EF" w:rsidP="00174F5B">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 Unutarnje ustrojstvo Koprivničko-križevačke županije sastoji se od sedam upravnih odjela i dvije službe definiranih Pravilnikom o unutarnjem redu upravnih tijela Koprivničko-križevačke županije („Službeni glasnik Koprivničko-križevačke županije“ broj 1/20., 9/20., 28/20., 1/21., 5/21., 8/21. i 33/21.).</w:t>
      </w:r>
    </w:p>
    <w:p w14:paraId="31CE4708" w14:textId="77777777" w:rsidR="00E61F0C" w:rsidRPr="005557F1" w:rsidRDefault="00E61F0C" w:rsidP="00BE7158">
      <w:pPr>
        <w:autoSpaceDE w:val="0"/>
        <w:autoSpaceDN w:val="0"/>
        <w:adjustRightInd w:val="0"/>
        <w:spacing w:after="0" w:line="240" w:lineRule="auto"/>
        <w:rPr>
          <w:rFonts w:ascii="Times New Roman" w:eastAsia="Calibri" w:hAnsi="Times New Roman" w:cs="Times New Roman"/>
          <w:sz w:val="24"/>
          <w:szCs w:val="24"/>
        </w:rPr>
      </w:pPr>
    </w:p>
    <w:p w14:paraId="6E858DE1" w14:textId="11AFE3AD" w:rsidR="009E4138" w:rsidRPr="005557F1" w:rsidRDefault="009E4138" w:rsidP="00BE7158">
      <w:pPr>
        <w:pStyle w:val="Naslov1"/>
      </w:pPr>
      <w:bookmarkStart w:id="17" w:name="_Toc76365812"/>
      <w:bookmarkStart w:id="18" w:name="_Toc80881364"/>
      <w:bookmarkStart w:id="19" w:name="_Toc80968133"/>
      <w:bookmarkStart w:id="20" w:name="_Toc94775266"/>
      <w:bookmarkStart w:id="21" w:name="_Toc97100377"/>
      <w:r w:rsidRPr="005557F1">
        <w:t>4. KORIŠTENJE PRORAČUNSKIH SREDSTAVA</w:t>
      </w:r>
      <w:bookmarkEnd w:id="17"/>
      <w:bookmarkEnd w:id="18"/>
      <w:bookmarkEnd w:id="19"/>
      <w:bookmarkEnd w:id="20"/>
      <w:bookmarkEnd w:id="21"/>
      <w:r w:rsidRPr="005557F1">
        <w:t xml:space="preserve"> </w:t>
      </w:r>
    </w:p>
    <w:p w14:paraId="14A0E45B"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color w:val="FF0000"/>
          <w:sz w:val="24"/>
          <w:szCs w:val="24"/>
        </w:rPr>
      </w:pPr>
    </w:p>
    <w:p w14:paraId="1C57145C" w14:textId="0FBF4A26" w:rsidR="00C866FC" w:rsidRPr="005557F1" w:rsidRDefault="00C866FC" w:rsidP="00BE7158">
      <w:pPr>
        <w:spacing w:line="240" w:lineRule="auto"/>
        <w:ind w:firstLine="705"/>
        <w:jc w:val="both"/>
        <w:rPr>
          <w:rFonts w:ascii="Times New Roman" w:hAnsi="Times New Roman" w:cs="Times New Roman"/>
          <w:sz w:val="24"/>
          <w:szCs w:val="24"/>
        </w:rPr>
      </w:pPr>
      <w:r w:rsidRPr="005557F1">
        <w:rPr>
          <w:rFonts w:ascii="Times New Roman" w:hAnsi="Times New Roman" w:cs="Times New Roman"/>
          <w:sz w:val="24"/>
          <w:szCs w:val="24"/>
        </w:rPr>
        <w:t>Prikaz poslova koje je proveo Upravni odjel za financije, proračun i javnu nabavu u drugom polugodištu 202</w:t>
      </w:r>
      <w:r w:rsidR="00F43CFE" w:rsidRPr="005557F1">
        <w:rPr>
          <w:rFonts w:ascii="Times New Roman" w:hAnsi="Times New Roman" w:cs="Times New Roman"/>
          <w:sz w:val="24"/>
          <w:szCs w:val="24"/>
        </w:rPr>
        <w:t>1</w:t>
      </w:r>
      <w:r w:rsidRPr="005557F1">
        <w:rPr>
          <w:rFonts w:ascii="Times New Roman" w:hAnsi="Times New Roman" w:cs="Times New Roman"/>
          <w:sz w:val="24"/>
          <w:szCs w:val="24"/>
        </w:rPr>
        <w:t>. godine:</w:t>
      </w:r>
    </w:p>
    <w:p w14:paraId="53B4CED5" w14:textId="1309132B"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Sastavljen je polugodišnji financijski izvještaj za Županiju i konsolidirani financijski izvještaj sa uključenim proračunskim korisnicima za razdoblje 1. – 6. mjesec 2021. godine</w:t>
      </w:r>
    </w:p>
    <w:p w14:paraId="5A6FB12C" w14:textId="77777777"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Izrađen je Polugodišnji  izvještaj  o  izvršenju  Proračuna  Koprivničko-križevačke županije za I. polugodište 2021. godine</w:t>
      </w:r>
    </w:p>
    <w:p w14:paraId="09ECBF20" w14:textId="2CE973B8"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Izrađen je financijski izvještaj za 1. – 9. mjesec 2021. godine</w:t>
      </w:r>
    </w:p>
    <w:p w14:paraId="5A6CF5CE" w14:textId="734EB101"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Usvojen je Godišnji izvještaj o izvršenju proračuna Koprivničko-križevačke županije za 2020. godinu</w:t>
      </w:r>
    </w:p>
    <w:p w14:paraId="211ECF1B" w14:textId="1ABD82C6"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Dane su upute upravnim odjelima i proračunskim korisnicima za izradu II rebalansa Proračuna za 2021. godinu</w:t>
      </w:r>
    </w:p>
    <w:p w14:paraId="35FC0E89" w14:textId="168C2D96"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U skladu sa Zakonom o proračunu izrađene su Upute za izradu Proračuna za 2022. godinu i projekcija za 2023. i 2024. godinu sa financijskim okvirima za upravne odjele i njihove proračunske korisnike</w:t>
      </w:r>
    </w:p>
    <w:p w14:paraId="21C65B70" w14:textId="77777777"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Obavljane su konzultacije i usklađenja sa upravnim odjelima i proračunskim korisnicima na izradi:</w:t>
      </w:r>
    </w:p>
    <w:p w14:paraId="51AE9DF8" w14:textId="77777777" w:rsidR="00C866FC" w:rsidRPr="005557F1" w:rsidRDefault="00C866FC" w:rsidP="00BE7158">
      <w:pPr>
        <w:pStyle w:val="Odlomakpopisa"/>
        <w:numPr>
          <w:ilvl w:val="0"/>
          <w:numId w:val="37"/>
        </w:numPr>
        <w:spacing w:after="0" w:line="240" w:lineRule="auto"/>
        <w:jc w:val="both"/>
        <w:rPr>
          <w:rFonts w:ascii="Times New Roman" w:hAnsi="Times New Roman"/>
          <w:sz w:val="24"/>
          <w:szCs w:val="24"/>
        </w:rPr>
      </w:pPr>
      <w:r w:rsidRPr="005557F1">
        <w:rPr>
          <w:rFonts w:ascii="Times New Roman" w:hAnsi="Times New Roman"/>
          <w:sz w:val="24"/>
          <w:szCs w:val="24"/>
        </w:rPr>
        <w:t xml:space="preserve">II rebalansa Proračuna za 2021. godinu i </w:t>
      </w:r>
    </w:p>
    <w:p w14:paraId="32EF1B78" w14:textId="77777777" w:rsidR="00C866FC" w:rsidRPr="005557F1" w:rsidRDefault="00C866FC" w:rsidP="00BE7158">
      <w:pPr>
        <w:pStyle w:val="Odlomakpopisa"/>
        <w:numPr>
          <w:ilvl w:val="0"/>
          <w:numId w:val="37"/>
        </w:numPr>
        <w:spacing w:after="0" w:line="240" w:lineRule="auto"/>
        <w:jc w:val="both"/>
        <w:rPr>
          <w:rFonts w:ascii="Times New Roman" w:hAnsi="Times New Roman"/>
          <w:sz w:val="24"/>
          <w:szCs w:val="24"/>
        </w:rPr>
      </w:pPr>
      <w:r w:rsidRPr="005557F1">
        <w:rPr>
          <w:rFonts w:ascii="Times New Roman" w:hAnsi="Times New Roman"/>
          <w:sz w:val="24"/>
          <w:szCs w:val="24"/>
        </w:rPr>
        <w:t>Proračuna za 2022. i projekcijama za 2023. i 2024. godinu</w:t>
      </w:r>
    </w:p>
    <w:p w14:paraId="19FDA569" w14:textId="4E33EF68"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lastRenderedPageBreak/>
        <w:t>Don</w:t>
      </w:r>
      <w:r w:rsidR="00F43CFE" w:rsidRPr="005557F1">
        <w:rPr>
          <w:rFonts w:ascii="Times New Roman" w:hAnsi="Times New Roman" w:cs="Times New Roman"/>
          <w:sz w:val="24"/>
          <w:szCs w:val="24"/>
        </w:rPr>
        <w:t>esene</w:t>
      </w:r>
      <w:r w:rsidRPr="005557F1">
        <w:rPr>
          <w:rFonts w:ascii="Times New Roman" w:hAnsi="Times New Roman" w:cs="Times New Roman"/>
          <w:sz w:val="24"/>
          <w:szCs w:val="24"/>
        </w:rPr>
        <w:t xml:space="preserve"> su II izmjene i dopune Proračuna Koprivničko-križevačke županije za 2021. godinu</w:t>
      </w:r>
    </w:p>
    <w:p w14:paraId="32BF6651" w14:textId="6FA7F60F"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Don</w:t>
      </w:r>
      <w:r w:rsidR="00F43CFE" w:rsidRPr="005557F1">
        <w:rPr>
          <w:rFonts w:ascii="Times New Roman" w:hAnsi="Times New Roman" w:cs="Times New Roman"/>
          <w:sz w:val="24"/>
          <w:szCs w:val="24"/>
        </w:rPr>
        <w:t>esen</w:t>
      </w:r>
      <w:r w:rsidRPr="005557F1">
        <w:rPr>
          <w:rFonts w:ascii="Times New Roman" w:hAnsi="Times New Roman" w:cs="Times New Roman"/>
          <w:sz w:val="24"/>
          <w:szCs w:val="24"/>
        </w:rPr>
        <w:t xml:space="preserve"> je Proračun Koprivničko-križevačke županije za 2022. godinu sa projekcijama za 2023. i 2024. godinu</w:t>
      </w:r>
    </w:p>
    <w:p w14:paraId="73C4FB9A" w14:textId="221AAAED"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Izrađena i donijeta je Odluka o izvršavanju proračuna za 2022. godinu</w:t>
      </w:r>
    </w:p>
    <w:p w14:paraId="66F53C67" w14:textId="6E17CCDA"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U skladu sa Zakonom o fiskalnoj odgovornosti i Uredbom o sastavljanju i predaji Izjave o fiskalnoj odgovornosti izvršena je suštinska kontrola fiskalnih izjava proračunskih i izvanproračunskih korisnika  Županije</w:t>
      </w:r>
    </w:p>
    <w:p w14:paraId="691B2630" w14:textId="23C34CB8"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Nastavilo se sa daljnjom dogradnjom računovodstvenih program koji omogućuje kompletno digitalno poslovanje sustava riznice – od zaprimanja, likvidacije, knjiženja i plaćanja ulaznih e računa</w:t>
      </w:r>
    </w:p>
    <w:p w14:paraId="5194F96C" w14:textId="39A750A5"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Putem sustava riznice kontinuirano se radilo na praćenju izvršenih rashoda sa planiranima</w:t>
      </w:r>
      <w:r w:rsidR="00F43CFE" w:rsidRPr="005557F1">
        <w:rPr>
          <w:rFonts w:ascii="Times New Roman" w:hAnsi="Times New Roman" w:cs="Times New Roman"/>
          <w:sz w:val="24"/>
          <w:szCs w:val="24"/>
        </w:rPr>
        <w:t xml:space="preserve"> </w:t>
      </w:r>
      <w:r w:rsidRPr="005557F1">
        <w:rPr>
          <w:rFonts w:ascii="Times New Roman" w:hAnsi="Times New Roman" w:cs="Times New Roman"/>
          <w:sz w:val="24"/>
          <w:szCs w:val="24"/>
        </w:rPr>
        <w:t>te usklađenj</w:t>
      </w:r>
      <w:r w:rsidR="00F43CFE" w:rsidRPr="005557F1">
        <w:rPr>
          <w:rFonts w:ascii="Times New Roman" w:hAnsi="Times New Roman" w:cs="Times New Roman"/>
          <w:sz w:val="24"/>
          <w:szCs w:val="24"/>
        </w:rPr>
        <w:t>u</w:t>
      </w:r>
      <w:r w:rsidRPr="005557F1">
        <w:rPr>
          <w:rFonts w:ascii="Times New Roman" w:hAnsi="Times New Roman" w:cs="Times New Roman"/>
          <w:sz w:val="24"/>
          <w:szCs w:val="24"/>
        </w:rPr>
        <w:t xml:space="preserve">  obveza za rashode sa planiranim prilivima čime se  održavao visok stupanj likvidnosti Županije i proračunskih korisnika</w:t>
      </w:r>
    </w:p>
    <w:p w14:paraId="5B3172FC" w14:textId="3B97642E"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Sve su se obveze izmirivale na vrijeme u skladu s ugovorenim rokovima plaćanja, a osigurala su se i potrebna financijska sredstva za pred financiranje EU projekata proračunskih korisnika</w:t>
      </w:r>
    </w:p>
    <w:p w14:paraId="131503B8" w14:textId="77777777"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Osigurala su se potrebna financijska sredstva za financiranje svih rashoda koji su bili nužni u borbi protiv pandemije korona virusom COVID 19</w:t>
      </w:r>
    </w:p>
    <w:p w14:paraId="283C58FA" w14:textId="43269E65"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U skladu s Izmjenama proračuna izmijenjen je i Plan nabave</w:t>
      </w:r>
    </w:p>
    <w:p w14:paraId="2E2E2BF7" w14:textId="5B47B29C"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Provodili su se postupci javne i bagatelne nabave u skladu s Planom nabave. Postupci bagatelne nabave javno su objavljivani i na internetskim stranicama Županije</w:t>
      </w:r>
    </w:p>
    <w:p w14:paraId="3C595E99" w14:textId="77777777"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Svakodnevno su se izdavala porezna rješenja za porez na nasljedstvo, izdavale fakture za koncesije i najmove i vodila briga o naplati starih potraživanja. </w:t>
      </w:r>
    </w:p>
    <w:p w14:paraId="4B8EF271" w14:textId="0A398248"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U skladu sa zakonom izvršeni su otpisi potraživanja</w:t>
      </w:r>
    </w:p>
    <w:p w14:paraId="45F7B13E" w14:textId="35A19254"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Obavljani su i ostali redovni poslovi iz djelokruga rada Upravnog odjela kao što je redovita komunikacija sa dugim upravnim odjelima, proračunskim i izvanproračunskim  korisnicima Koprivničko-križevačke županije, bankama, Finom, Državnom revizijom i Ministarstvom financija</w:t>
      </w:r>
    </w:p>
    <w:p w14:paraId="4A576958" w14:textId="7C287709"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Obavljala se redovita kontrola dokumentacije (akata i računa i sl.) prije plaćanja, obračunavale plaće, naknade, pomoći i ostala porezna i neporezna davanja. Vodile su se sve zakonom propisane poslovne knjige i pomoćne evidencije. Izrađivali su se različiti izvještaji i podnosili nadležnim tijelima</w:t>
      </w:r>
    </w:p>
    <w:p w14:paraId="16713C4C" w14:textId="77777777" w:rsidR="00C866FC" w:rsidRPr="005557F1" w:rsidRDefault="00C866FC" w:rsidP="00BE7158">
      <w:pPr>
        <w:numPr>
          <w:ilvl w:val="0"/>
          <w:numId w:val="6"/>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Kontinuirano se radilo na poboljšanju i unapređenje poslovnih procesa vezanih uz digitalizaciju procesa i poboljšanja u  funkcioniranju riznice kako bi se povećala efikasnost rada u Upravnom odjelu.</w:t>
      </w:r>
    </w:p>
    <w:p w14:paraId="1122F598" w14:textId="77777777" w:rsidR="00C866FC" w:rsidRPr="005557F1" w:rsidRDefault="00C866FC" w:rsidP="00BE7158">
      <w:pPr>
        <w:spacing w:after="0" w:line="240" w:lineRule="auto"/>
        <w:jc w:val="both"/>
        <w:rPr>
          <w:rFonts w:ascii="Times New Roman" w:hAnsi="Times New Roman" w:cs="Times New Roman"/>
          <w:sz w:val="24"/>
          <w:szCs w:val="24"/>
        </w:rPr>
      </w:pPr>
    </w:p>
    <w:p w14:paraId="053494B9" w14:textId="77777777" w:rsidR="00C866FC" w:rsidRPr="005557F1" w:rsidRDefault="00C866FC" w:rsidP="00BE7158">
      <w:pPr>
        <w:spacing w:after="0" w:line="240" w:lineRule="auto"/>
        <w:ind w:firstLine="705"/>
        <w:jc w:val="both"/>
        <w:rPr>
          <w:rFonts w:ascii="Times New Roman" w:hAnsi="Times New Roman" w:cs="Times New Roman"/>
          <w:color w:val="000000"/>
          <w:sz w:val="24"/>
          <w:szCs w:val="24"/>
        </w:rPr>
      </w:pPr>
    </w:p>
    <w:p w14:paraId="4D3A4224" w14:textId="77777777" w:rsidR="00C866FC" w:rsidRPr="005557F1" w:rsidRDefault="00C866FC" w:rsidP="00BE7158">
      <w:pPr>
        <w:spacing w:after="0" w:line="240" w:lineRule="auto"/>
        <w:ind w:firstLine="705"/>
        <w:jc w:val="center"/>
        <w:rPr>
          <w:rFonts w:ascii="Times New Roman" w:hAnsi="Times New Roman" w:cs="Times New Roman"/>
          <w:b/>
          <w:i/>
          <w:color w:val="000000"/>
          <w:sz w:val="24"/>
          <w:szCs w:val="24"/>
        </w:rPr>
      </w:pPr>
      <w:r w:rsidRPr="005557F1">
        <w:rPr>
          <w:rFonts w:ascii="Times New Roman" w:hAnsi="Times New Roman" w:cs="Times New Roman"/>
          <w:b/>
          <w:i/>
          <w:color w:val="000000"/>
          <w:sz w:val="24"/>
          <w:szCs w:val="24"/>
        </w:rPr>
        <w:t>AKTI</w:t>
      </w:r>
    </w:p>
    <w:p w14:paraId="4F083D1D" w14:textId="77777777" w:rsidR="00C866FC" w:rsidRPr="005557F1" w:rsidRDefault="00C866FC" w:rsidP="00BE7158">
      <w:pPr>
        <w:spacing w:after="0" w:line="240" w:lineRule="auto"/>
        <w:ind w:firstLine="705"/>
        <w:jc w:val="both"/>
        <w:rPr>
          <w:rFonts w:ascii="Times New Roman" w:hAnsi="Times New Roman" w:cs="Times New Roman"/>
          <w:color w:val="000000"/>
          <w:sz w:val="24"/>
          <w:szCs w:val="24"/>
        </w:rPr>
      </w:pPr>
    </w:p>
    <w:p w14:paraId="0A1D59CE"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Polugodišnji izvještaj o izvršenju Proračuna Koprivničko-križevačke županije za I polugodište 2021. godinu („Službeni glasnik Koprivničko-križevačke županije“ broj 17/21.)</w:t>
      </w:r>
    </w:p>
    <w:p w14:paraId="230AE644"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r w:rsidRPr="005557F1">
        <w:rPr>
          <w:rFonts w:ascii="Times New Roman" w:hAnsi="Times New Roman" w:cs="Times New Roman"/>
          <w:color w:val="000000"/>
          <w:sz w:val="24"/>
          <w:szCs w:val="24"/>
        </w:rPr>
        <w:t>II. izmjene i dopune  Proračuna Koprivničko-križevačke županije za 2021. godinu („Službeni glasnik Koprivničko-križevačke županije“ broj 25/21.)</w:t>
      </w:r>
    </w:p>
    <w:p w14:paraId="74307B8B"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r w:rsidRPr="005557F1">
        <w:rPr>
          <w:rFonts w:ascii="Times New Roman" w:hAnsi="Times New Roman" w:cs="Times New Roman"/>
          <w:color w:val="000000"/>
          <w:sz w:val="24"/>
          <w:szCs w:val="24"/>
        </w:rPr>
        <w:t>Proračun Koprivničko-križevačke županije za 2022. godinu i projekcije za 2023. i 2024.godinu. („Službeni glasnik Koprivničko-križevačke županije“ broj 25/21.)</w:t>
      </w:r>
    </w:p>
    <w:p w14:paraId="03007039"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r w:rsidRPr="005557F1">
        <w:rPr>
          <w:rFonts w:ascii="Times New Roman" w:hAnsi="Times New Roman" w:cs="Times New Roman"/>
          <w:color w:val="000000"/>
          <w:sz w:val="24"/>
          <w:szCs w:val="24"/>
        </w:rPr>
        <w:t>Izmjene Plana nabave za 2021. godinu. (</w:t>
      </w:r>
      <w:hyperlink r:id="rId16" w:history="1">
        <w:r w:rsidRPr="005557F1">
          <w:rPr>
            <w:rStyle w:val="Hiperveza"/>
            <w:rFonts w:ascii="Times New Roman" w:hAnsi="Times New Roman" w:cs="Times New Roman"/>
            <w:sz w:val="24"/>
            <w:szCs w:val="24"/>
          </w:rPr>
          <w:t>https://kckzz.hr/javna-nabava/plan-nabave/</w:t>
        </w:r>
      </w:hyperlink>
      <w:r w:rsidRPr="005557F1">
        <w:rPr>
          <w:rFonts w:ascii="Times New Roman" w:hAnsi="Times New Roman" w:cs="Times New Roman"/>
          <w:color w:val="000000"/>
          <w:sz w:val="24"/>
          <w:szCs w:val="24"/>
        </w:rPr>
        <w:t xml:space="preserve"> )</w:t>
      </w:r>
    </w:p>
    <w:p w14:paraId="42DDDD66" w14:textId="77777777" w:rsidR="00C866FC" w:rsidRPr="005557F1" w:rsidRDefault="00C866FC" w:rsidP="00BE7158">
      <w:pPr>
        <w:spacing w:after="0" w:line="240" w:lineRule="auto"/>
        <w:ind w:firstLine="705"/>
        <w:jc w:val="center"/>
        <w:rPr>
          <w:rFonts w:ascii="Times New Roman" w:hAnsi="Times New Roman" w:cs="Times New Roman"/>
          <w:b/>
          <w:i/>
          <w:color w:val="000000"/>
          <w:sz w:val="24"/>
          <w:szCs w:val="24"/>
        </w:rPr>
      </w:pPr>
    </w:p>
    <w:p w14:paraId="54836FB7" w14:textId="77777777" w:rsidR="00C866FC" w:rsidRPr="005557F1" w:rsidRDefault="00C866FC" w:rsidP="00BE7158">
      <w:pPr>
        <w:spacing w:after="0" w:line="240" w:lineRule="auto"/>
        <w:ind w:firstLine="705"/>
        <w:jc w:val="center"/>
        <w:rPr>
          <w:rFonts w:ascii="Times New Roman" w:hAnsi="Times New Roman" w:cs="Times New Roman"/>
          <w:b/>
          <w:i/>
          <w:color w:val="000000"/>
          <w:sz w:val="24"/>
          <w:szCs w:val="24"/>
        </w:rPr>
      </w:pPr>
    </w:p>
    <w:p w14:paraId="5161B245" w14:textId="77777777" w:rsidR="00C866FC" w:rsidRPr="005557F1" w:rsidRDefault="00C866FC" w:rsidP="00BE7158">
      <w:pPr>
        <w:spacing w:after="0" w:line="240" w:lineRule="auto"/>
        <w:ind w:firstLine="705"/>
        <w:jc w:val="center"/>
        <w:rPr>
          <w:rFonts w:ascii="Times New Roman" w:hAnsi="Times New Roman" w:cs="Times New Roman"/>
          <w:b/>
          <w:i/>
          <w:color w:val="000000"/>
          <w:sz w:val="24"/>
          <w:szCs w:val="24"/>
        </w:rPr>
      </w:pPr>
      <w:r w:rsidRPr="005557F1">
        <w:rPr>
          <w:rFonts w:ascii="Times New Roman" w:hAnsi="Times New Roman" w:cs="Times New Roman"/>
          <w:b/>
          <w:i/>
          <w:color w:val="000000"/>
          <w:sz w:val="24"/>
          <w:szCs w:val="24"/>
        </w:rPr>
        <w:t>ODLUKE</w:t>
      </w:r>
    </w:p>
    <w:p w14:paraId="2C00E566" w14:textId="77777777" w:rsidR="00C866FC" w:rsidRPr="005557F1" w:rsidRDefault="00C866FC" w:rsidP="00BE7158">
      <w:pPr>
        <w:spacing w:after="0" w:line="240" w:lineRule="auto"/>
        <w:ind w:firstLine="705"/>
        <w:jc w:val="both"/>
        <w:rPr>
          <w:rFonts w:ascii="Times New Roman" w:hAnsi="Times New Roman" w:cs="Times New Roman"/>
          <w:color w:val="000000"/>
          <w:sz w:val="24"/>
          <w:szCs w:val="24"/>
        </w:rPr>
      </w:pPr>
    </w:p>
    <w:p w14:paraId="396D35D9"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Odluka o izvršavanju Proračuna Koprivničko-križevačke županije za 2022. godinu. </w:t>
      </w:r>
      <w:r w:rsidRPr="005557F1">
        <w:rPr>
          <w:rFonts w:ascii="Times New Roman" w:hAnsi="Times New Roman" w:cs="Times New Roman"/>
          <w:color w:val="000000"/>
          <w:sz w:val="24"/>
          <w:szCs w:val="24"/>
        </w:rPr>
        <w:t>(„Službeni glasnik Koprivničko-križevačke županije“ broj 25/21.)</w:t>
      </w:r>
    </w:p>
    <w:p w14:paraId="2DB79DB9"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bookmarkStart w:id="22" w:name="_Hlk94616388"/>
      <w:r w:rsidRPr="005557F1">
        <w:rPr>
          <w:rFonts w:ascii="Times New Roman" w:hAnsi="Times New Roman" w:cs="Times New Roman"/>
          <w:sz w:val="24"/>
          <w:szCs w:val="24"/>
        </w:rPr>
        <w:t>Odluka o izmjenu plana sukcesivnog pokrića manjka Koprivničko-križevačke županij</w:t>
      </w:r>
      <w:bookmarkEnd w:id="22"/>
      <w:r w:rsidRPr="005557F1">
        <w:rPr>
          <w:rFonts w:ascii="Times New Roman" w:hAnsi="Times New Roman" w:cs="Times New Roman"/>
          <w:sz w:val="24"/>
          <w:szCs w:val="24"/>
        </w:rPr>
        <w:t>e za 2020., 2021. i 2022. godinu.</w:t>
      </w:r>
    </w:p>
    <w:p w14:paraId="782A9E84" w14:textId="77777777" w:rsidR="00C866FC" w:rsidRPr="005557F1" w:rsidRDefault="00C866FC" w:rsidP="00BE7158">
      <w:pPr>
        <w:numPr>
          <w:ilvl w:val="1"/>
          <w:numId w:val="8"/>
        </w:numPr>
        <w:spacing w:after="0" w:line="240" w:lineRule="auto"/>
        <w:jc w:val="both"/>
        <w:rPr>
          <w:rFonts w:ascii="Times New Roman" w:hAnsi="Times New Roman" w:cs="Times New Roman"/>
          <w:sz w:val="24"/>
          <w:szCs w:val="24"/>
        </w:rPr>
      </w:pPr>
      <w:r w:rsidRPr="005557F1">
        <w:rPr>
          <w:rFonts w:ascii="Times New Roman" w:hAnsi="Times New Roman" w:cs="Times New Roman"/>
          <w:color w:val="000000"/>
          <w:sz w:val="24"/>
          <w:szCs w:val="24"/>
        </w:rPr>
        <w:t>Odluka o planu sukcesivnog pokrića manjka Koprivničko-križevačke županije za 2022. 2023. i 2024. godinu</w:t>
      </w:r>
    </w:p>
    <w:p w14:paraId="161025C4" w14:textId="77777777" w:rsidR="00C866FC" w:rsidRPr="005557F1" w:rsidRDefault="00C866FC" w:rsidP="00BE7158">
      <w:pPr>
        <w:spacing w:line="240" w:lineRule="auto"/>
        <w:ind w:left="1065" w:hanging="1065"/>
        <w:jc w:val="both"/>
        <w:rPr>
          <w:rFonts w:ascii="Times New Roman" w:hAnsi="Times New Roman" w:cs="Times New Roman"/>
          <w:color w:val="000000"/>
          <w:sz w:val="24"/>
          <w:szCs w:val="24"/>
        </w:rPr>
      </w:pPr>
    </w:p>
    <w:p w14:paraId="5068B590" w14:textId="26143CFA" w:rsidR="00C866FC" w:rsidRPr="005557F1" w:rsidRDefault="009005C9" w:rsidP="009005C9">
      <w:pPr>
        <w:pStyle w:val="Naslov2"/>
      </w:pPr>
      <w:bookmarkStart w:id="23" w:name="_Toc97100378"/>
      <w:r w:rsidRPr="005557F1">
        <w:t xml:space="preserve">4.1. </w:t>
      </w:r>
      <w:r w:rsidR="00C866FC" w:rsidRPr="005557F1">
        <w:t>POREZNA RJEŠENJA</w:t>
      </w:r>
      <w:bookmarkEnd w:id="23"/>
    </w:p>
    <w:p w14:paraId="5C0A2C3A" w14:textId="77777777" w:rsidR="00C866FC" w:rsidRPr="005557F1" w:rsidRDefault="00C866FC" w:rsidP="00BE7158">
      <w:pPr>
        <w:spacing w:line="240" w:lineRule="auto"/>
        <w:rPr>
          <w:rFonts w:ascii="Times New Roman" w:hAnsi="Times New Roman" w:cs="Times New Roman"/>
        </w:rPr>
      </w:pPr>
    </w:p>
    <w:p w14:paraId="0D4FA1E3"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Razrez i naplata poreza na cestovna motorna vozila poreza obavlja se prilikom registracije istih, a Županija obavlja razrez i naplatu poreza na nasljedstva i darove.  U nastavku je prikazan razrez poreza kao i mjere poduzete vezane uz naplatu i otpis poreza.</w:t>
      </w:r>
    </w:p>
    <w:p w14:paraId="43023BC2" w14:textId="77777777" w:rsidR="00C866FC" w:rsidRPr="005557F1" w:rsidRDefault="00C866FC" w:rsidP="00BE7158">
      <w:pPr>
        <w:spacing w:after="0" w:line="240" w:lineRule="auto"/>
        <w:jc w:val="both"/>
        <w:rPr>
          <w:rFonts w:ascii="Times New Roman" w:hAnsi="Times New Roman" w:cs="Times New Roman"/>
          <w:sz w:val="24"/>
          <w:szCs w:val="24"/>
        </w:rPr>
      </w:pPr>
    </w:p>
    <w:p w14:paraId="47BB6774"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1.   Razrez poreza na nasljedstva i darove:  </w:t>
      </w:r>
    </w:p>
    <w:p w14:paraId="7B7CAF25"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       Zaprimljeno 867 Rješenja o nasljeđivanju i ugovora o darovanju.</w:t>
      </w:r>
    </w:p>
    <w:p w14:paraId="79580EC1"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       –</w:t>
      </w:r>
      <w:r w:rsidRPr="005557F1">
        <w:rPr>
          <w:rFonts w:ascii="Times New Roman" w:hAnsi="Times New Roman" w:cs="Times New Roman"/>
          <w:sz w:val="24"/>
          <w:szCs w:val="24"/>
        </w:rPr>
        <w:tab/>
        <w:t>za 63 obveznika razrezan je porez na nasljedstva i darove</w:t>
      </w:r>
    </w:p>
    <w:p w14:paraId="423B0D1B"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       –</w:t>
      </w:r>
      <w:r w:rsidRPr="005557F1">
        <w:rPr>
          <w:rFonts w:ascii="Times New Roman" w:hAnsi="Times New Roman" w:cs="Times New Roman"/>
          <w:sz w:val="24"/>
          <w:szCs w:val="24"/>
        </w:rPr>
        <w:tab/>
        <w:t>na 804 rješenja stavljena je  klauzula oslobođenja za nasljednike koji su prema zakonu oslobođeni plaćanja poreza na nasljedstva i darove.</w:t>
      </w:r>
    </w:p>
    <w:p w14:paraId="6E729C8C"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2.    Izrađeno je 30 rješenja o obustavi postupka ovrhe</w:t>
      </w:r>
    </w:p>
    <w:p w14:paraId="3DEC9B99"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3.    Izrađeno je 58 rješenja o zastari prava na naplatu poreznog duga poreza na cestovna motorna vozila i 1 rješenje o zastari prava na naplatu duga poreza na nasljedstva i darove</w:t>
      </w:r>
    </w:p>
    <w:p w14:paraId="391A166C"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4.  U drugostupanjskom postupku izrađeno je 1 rješenje kojim se poništava rješenje prvostupanjskog tijela i vraća na ponovni postupak u predmetu razreza poreza na korištenje  javne površine</w:t>
      </w:r>
    </w:p>
    <w:p w14:paraId="38DAFEE8"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5. U drugostupanjskom postupku izrađeno je 1 rješenje kojim se odbija žalba u ponovnom postupku i potvrđuje prvostupanjsko rješenje u predmetu razreza poreza na korištenje javne površine</w:t>
      </w:r>
    </w:p>
    <w:p w14:paraId="4471E3AC"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6.   Izrađene su 4 opomene za plaćanje poreza na cestovna motorna vozila.</w:t>
      </w:r>
    </w:p>
    <w:p w14:paraId="60380BB5" w14:textId="77777777" w:rsidR="00C866FC" w:rsidRPr="005557F1" w:rsidRDefault="00C866FC" w:rsidP="00BE7158">
      <w:pPr>
        <w:spacing w:after="0" w:line="240" w:lineRule="auto"/>
        <w:jc w:val="both"/>
        <w:rPr>
          <w:rFonts w:ascii="Times New Roman" w:hAnsi="Times New Roman" w:cs="Times New Roman"/>
          <w:sz w:val="24"/>
          <w:szCs w:val="24"/>
        </w:rPr>
      </w:pPr>
    </w:p>
    <w:p w14:paraId="0C6206FE" w14:textId="77777777" w:rsidR="00C866FC" w:rsidRPr="005557F1" w:rsidRDefault="00C866FC" w:rsidP="00BE7158">
      <w:pPr>
        <w:pStyle w:val="Odlomakpopisa"/>
        <w:spacing w:after="0" w:line="240" w:lineRule="auto"/>
        <w:ind w:left="426"/>
        <w:jc w:val="center"/>
        <w:rPr>
          <w:rFonts w:ascii="Times New Roman" w:hAnsi="Times New Roman"/>
          <w:b/>
          <w:i/>
          <w:sz w:val="24"/>
          <w:szCs w:val="24"/>
        </w:rPr>
      </w:pPr>
    </w:p>
    <w:p w14:paraId="27B2F8CB" w14:textId="3513C04A" w:rsidR="00C866FC" w:rsidRPr="005557F1" w:rsidRDefault="009005C9" w:rsidP="009005C9">
      <w:pPr>
        <w:pStyle w:val="Naslov2"/>
      </w:pPr>
      <w:bookmarkStart w:id="24" w:name="_Toc97100379"/>
      <w:r w:rsidRPr="005557F1">
        <w:t xml:space="preserve">4.2. </w:t>
      </w:r>
      <w:r w:rsidR="00C866FC" w:rsidRPr="005557F1">
        <w:t>JAVNA NABAVA</w:t>
      </w:r>
      <w:bookmarkEnd w:id="24"/>
    </w:p>
    <w:p w14:paraId="17FF5845" w14:textId="77777777" w:rsidR="00C866FC" w:rsidRPr="005557F1" w:rsidRDefault="00C866FC" w:rsidP="00BE7158">
      <w:pPr>
        <w:spacing w:after="0" w:line="240" w:lineRule="auto"/>
        <w:ind w:left="786"/>
        <w:contextualSpacing/>
        <w:rPr>
          <w:rFonts w:ascii="Times New Roman" w:hAnsi="Times New Roman" w:cs="Times New Roman"/>
          <w:b/>
          <w:i/>
          <w:sz w:val="24"/>
          <w:szCs w:val="24"/>
        </w:rPr>
      </w:pPr>
    </w:p>
    <w:p w14:paraId="39E9FE59" w14:textId="4A3B194E" w:rsidR="00C866FC" w:rsidRPr="005557F1" w:rsidRDefault="00C866FC" w:rsidP="009005C9">
      <w:pPr>
        <w:rPr>
          <w:rFonts w:ascii="Times New Roman" w:hAnsi="Times New Roman" w:cs="Times New Roman"/>
          <w:b/>
          <w:bCs/>
          <w:sz w:val="24"/>
          <w:szCs w:val="24"/>
        </w:rPr>
      </w:pPr>
      <w:r w:rsidRPr="005557F1">
        <w:rPr>
          <w:rFonts w:ascii="Times New Roman" w:hAnsi="Times New Roman" w:cs="Times New Roman"/>
          <w:b/>
          <w:bCs/>
          <w:sz w:val="24"/>
          <w:szCs w:val="24"/>
        </w:rPr>
        <w:t xml:space="preserve">Postupci nabave po kojima su sklopljeni ugovori u  izvještajnom razdoblju </w:t>
      </w:r>
    </w:p>
    <w:p w14:paraId="0FBF0123" w14:textId="7ED4DFA5" w:rsidR="00C866FC" w:rsidRPr="005557F1" w:rsidRDefault="00C866FC" w:rsidP="00BE7158">
      <w:pPr>
        <w:numPr>
          <w:ilvl w:val="0"/>
          <w:numId w:val="38"/>
        </w:numPr>
        <w:spacing w:after="0" w:line="240" w:lineRule="auto"/>
        <w:ind w:left="426" w:hanging="426"/>
        <w:contextualSpacing/>
        <w:jc w:val="both"/>
        <w:rPr>
          <w:rFonts w:ascii="Times New Roman" w:hAnsi="Times New Roman" w:cs="Times New Roman"/>
          <w:b/>
          <w:i/>
          <w:sz w:val="24"/>
          <w:szCs w:val="24"/>
        </w:rPr>
      </w:pPr>
      <w:r w:rsidRPr="005557F1">
        <w:rPr>
          <w:rFonts w:ascii="Times New Roman" w:hAnsi="Times New Roman" w:cs="Times New Roman"/>
          <w:b/>
          <w:i/>
          <w:sz w:val="24"/>
          <w:szCs w:val="24"/>
        </w:rPr>
        <w:t>Javna nabava male vrijednosti</w:t>
      </w:r>
    </w:p>
    <w:p w14:paraId="4794BCB2" w14:textId="77777777" w:rsidR="009005C9" w:rsidRPr="005557F1" w:rsidRDefault="009005C9" w:rsidP="009005C9">
      <w:pPr>
        <w:spacing w:after="0" w:line="240" w:lineRule="auto"/>
        <w:ind w:left="426"/>
        <w:contextualSpacing/>
        <w:jc w:val="both"/>
        <w:rPr>
          <w:rFonts w:ascii="Times New Roman" w:hAnsi="Times New Roman" w:cs="Times New Roman"/>
          <w:b/>
          <w:i/>
          <w:sz w:val="16"/>
          <w:szCs w:val="16"/>
        </w:rPr>
      </w:pPr>
    </w:p>
    <w:p w14:paraId="3B173284"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Usluga prijevoza za potrebe Centra kompetentnosti u Koprivničko-križevačkoj županiji – vrijednost ugovora kojeg je sklopila Obrtnička škola Koprivnica 737.100,00 kuna</w:t>
      </w:r>
    </w:p>
    <w:p w14:paraId="03F9C0EE"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Poštanske usluge – vrijednost ugovora 358.089,13 kuna (naručitelji Županija te škole i ustanove kojima je osnivač Županija)</w:t>
      </w:r>
    </w:p>
    <w:p w14:paraId="1F6B2F2C"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 xml:space="preserve">Usluga dobrovoljnog zdravstvenog osiguranja zaposlenika – vrijednost ugovora 282.654,00 kuna </w:t>
      </w:r>
    </w:p>
    <w:p w14:paraId="6DFD741D"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Hologramski uređaji za Galeriju naivne umjetnosti Hlebine – vrijednost ugovora 284.562,50 kuna</w:t>
      </w:r>
    </w:p>
    <w:p w14:paraId="2F5C612A"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Radovi rekonstrukcije stambene građevine – vrijednost ugovora 4.037.489,88 kuna</w:t>
      </w:r>
    </w:p>
    <w:p w14:paraId="06086001"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Čišćenje poslovnog prostora Koprivničko-križevačke županije u 2022., 2023. i 2024. godini – vrijednost okvirnog sporazuma 947.221,90 kuna</w:t>
      </w:r>
    </w:p>
    <w:p w14:paraId="0A57AE61" w14:textId="77777777" w:rsidR="00C866FC" w:rsidRPr="005557F1" w:rsidRDefault="00C866FC" w:rsidP="00BE7158">
      <w:pPr>
        <w:numPr>
          <w:ilvl w:val="0"/>
          <w:numId w:val="39"/>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lastRenderedPageBreak/>
        <w:t>Lož ulje za osnovne škole kojima je osnivač Koprivničko-križevačka županija, za 2022., 2023. i 2024. godinu – vrijednost okvirnog sporazuma – 1.481.390,63 kune</w:t>
      </w:r>
    </w:p>
    <w:p w14:paraId="2B3CE86A" w14:textId="77777777" w:rsidR="00C866FC" w:rsidRPr="005557F1" w:rsidRDefault="00C866FC" w:rsidP="00BE7158">
      <w:pPr>
        <w:spacing w:after="0" w:line="240" w:lineRule="auto"/>
        <w:ind w:left="426"/>
        <w:contextualSpacing/>
        <w:jc w:val="both"/>
        <w:rPr>
          <w:rFonts w:ascii="Times New Roman" w:hAnsi="Times New Roman" w:cs="Times New Roman"/>
          <w:sz w:val="24"/>
          <w:szCs w:val="24"/>
        </w:rPr>
      </w:pPr>
    </w:p>
    <w:p w14:paraId="5AACE5C6" w14:textId="77777777" w:rsidR="00C866FC" w:rsidRPr="005557F1" w:rsidRDefault="00C866FC" w:rsidP="00BE7158">
      <w:pPr>
        <w:numPr>
          <w:ilvl w:val="0"/>
          <w:numId w:val="38"/>
        </w:numPr>
        <w:spacing w:after="0" w:line="240" w:lineRule="auto"/>
        <w:ind w:left="426" w:hanging="284"/>
        <w:contextualSpacing/>
        <w:jc w:val="both"/>
        <w:rPr>
          <w:rFonts w:ascii="Times New Roman" w:hAnsi="Times New Roman" w:cs="Times New Roman"/>
          <w:b/>
          <w:i/>
          <w:sz w:val="24"/>
          <w:szCs w:val="24"/>
        </w:rPr>
      </w:pPr>
      <w:r w:rsidRPr="005557F1">
        <w:rPr>
          <w:rFonts w:ascii="Times New Roman" w:hAnsi="Times New Roman" w:cs="Times New Roman"/>
          <w:b/>
          <w:i/>
          <w:sz w:val="24"/>
          <w:szCs w:val="24"/>
        </w:rPr>
        <w:t>Javna nabava velike vrijednosti</w:t>
      </w:r>
    </w:p>
    <w:p w14:paraId="35F7D0C5" w14:textId="77777777" w:rsidR="00C866FC" w:rsidRPr="005557F1" w:rsidRDefault="00C866FC" w:rsidP="00BE7158">
      <w:pPr>
        <w:spacing w:after="0" w:line="240" w:lineRule="auto"/>
        <w:jc w:val="both"/>
        <w:rPr>
          <w:rFonts w:ascii="Times New Roman" w:hAnsi="Times New Roman" w:cs="Times New Roman"/>
          <w:sz w:val="24"/>
          <w:szCs w:val="24"/>
        </w:rPr>
      </w:pPr>
    </w:p>
    <w:p w14:paraId="7F10E85C" w14:textId="77777777" w:rsidR="00C866FC" w:rsidRPr="005557F1" w:rsidRDefault="00C866FC" w:rsidP="00BE7158">
      <w:pPr>
        <w:numPr>
          <w:ilvl w:val="0"/>
          <w:numId w:val="40"/>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Usluga provedbe stručnog usavršavanja nastavnika te razvoja vještina učenika (3 grupe)  – ukupna vrijednost ugovora  koje je sklopila Obrtnička škola Koprivnica 5.314.531,25 kuna</w:t>
      </w:r>
    </w:p>
    <w:p w14:paraId="46AF069C" w14:textId="77777777" w:rsidR="00C866FC" w:rsidRPr="005557F1" w:rsidRDefault="00C866FC" w:rsidP="00BE7158">
      <w:pPr>
        <w:numPr>
          <w:ilvl w:val="0"/>
          <w:numId w:val="40"/>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Usluga uspostave Centra kompetentnosti u Koprivničko-križevačkoj županiji, te razvoja i primjene mehanizama osiguranja kvalitete, grupa 2 – vrijednost ugovora kojeg je sklopila Obrtnička škola Koprivnica 1.150.000,00 kuna</w:t>
      </w:r>
    </w:p>
    <w:p w14:paraId="439D6BCF" w14:textId="77777777" w:rsidR="00C866FC" w:rsidRPr="005557F1" w:rsidRDefault="00C866FC" w:rsidP="00BE7158">
      <w:pPr>
        <w:numPr>
          <w:ilvl w:val="0"/>
          <w:numId w:val="40"/>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Nabava sportske opreme za dvorane osnovnih škola, 5 grupa – ukupna vrijednost svih ugovora 3.753.336,25 kuna</w:t>
      </w:r>
    </w:p>
    <w:p w14:paraId="093DB593" w14:textId="77777777" w:rsidR="00C866FC" w:rsidRPr="005557F1" w:rsidRDefault="00C866FC" w:rsidP="00BE7158">
      <w:pPr>
        <w:numPr>
          <w:ilvl w:val="0"/>
          <w:numId w:val="40"/>
        </w:numPr>
        <w:spacing w:after="0" w:line="240" w:lineRule="auto"/>
        <w:ind w:left="426" w:hanging="426"/>
        <w:contextualSpacing/>
        <w:jc w:val="both"/>
        <w:rPr>
          <w:rFonts w:ascii="Times New Roman" w:hAnsi="Times New Roman" w:cs="Times New Roman"/>
          <w:sz w:val="24"/>
          <w:szCs w:val="24"/>
        </w:rPr>
      </w:pPr>
      <w:r w:rsidRPr="005557F1">
        <w:rPr>
          <w:rFonts w:ascii="Times New Roman" w:hAnsi="Times New Roman" w:cs="Times New Roman"/>
          <w:sz w:val="24"/>
          <w:szCs w:val="24"/>
        </w:rPr>
        <w:t>Opskrba Električnom energijom za Koprivničko-križevačku županiju i ustanove kojima je Koprivničko-križevačka županija osnivač – 17.295.854,18 kuna</w:t>
      </w:r>
    </w:p>
    <w:p w14:paraId="1F6B85EC" w14:textId="77777777" w:rsidR="00C866FC" w:rsidRPr="005557F1" w:rsidRDefault="00C866FC" w:rsidP="00BE7158">
      <w:pPr>
        <w:spacing w:after="0" w:line="240" w:lineRule="auto"/>
        <w:jc w:val="both"/>
        <w:rPr>
          <w:rFonts w:ascii="Times New Roman" w:hAnsi="Times New Roman" w:cs="Times New Roman"/>
          <w:sz w:val="16"/>
          <w:szCs w:val="16"/>
        </w:rPr>
      </w:pPr>
    </w:p>
    <w:p w14:paraId="7AFD6714"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b/>
          <w:sz w:val="24"/>
          <w:szCs w:val="24"/>
          <w:u w:val="single"/>
        </w:rPr>
        <w:t>Ukupna vrijednost javne nabave:</w:t>
      </w:r>
      <w:r w:rsidRPr="005557F1">
        <w:rPr>
          <w:rFonts w:ascii="Times New Roman" w:hAnsi="Times New Roman" w:cs="Times New Roman"/>
          <w:b/>
          <w:sz w:val="24"/>
          <w:szCs w:val="24"/>
        </w:rPr>
        <w:t xml:space="preserve">  35.642.229,72 kuna.</w:t>
      </w:r>
    </w:p>
    <w:p w14:paraId="66685AE1" w14:textId="77777777" w:rsidR="00C866FC" w:rsidRPr="005557F1" w:rsidRDefault="00C866FC" w:rsidP="00BE7158">
      <w:pPr>
        <w:spacing w:after="0" w:line="240" w:lineRule="auto"/>
        <w:jc w:val="both"/>
        <w:rPr>
          <w:rFonts w:ascii="Times New Roman" w:hAnsi="Times New Roman" w:cs="Times New Roman"/>
          <w:sz w:val="24"/>
          <w:szCs w:val="24"/>
        </w:rPr>
      </w:pPr>
    </w:p>
    <w:p w14:paraId="02BF93B6" w14:textId="2299EE0B" w:rsidR="00C866FC" w:rsidRPr="005557F1" w:rsidRDefault="009005C9" w:rsidP="009005C9">
      <w:pPr>
        <w:spacing w:after="0" w:line="240" w:lineRule="auto"/>
        <w:ind w:firstLine="142"/>
        <w:jc w:val="both"/>
        <w:rPr>
          <w:rFonts w:ascii="Times New Roman" w:hAnsi="Times New Roman" w:cs="Times New Roman"/>
          <w:sz w:val="24"/>
          <w:szCs w:val="24"/>
        </w:rPr>
      </w:pPr>
      <w:r w:rsidRPr="005557F1">
        <w:rPr>
          <w:rFonts w:ascii="Times New Roman" w:hAnsi="Times New Roman" w:cs="Times New Roman"/>
          <w:b/>
          <w:i/>
          <w:sz w:val="24"/>
          <w:szCs w:val="24"/>
        </w:rPr>
        <w:t xml:space="preserve">C. </w:t>
      </w:r>
      <w:r w:rsidR="00C866FC" w:rsidRPr="005557F1">
        <w:rPr>
          <w:rFonts w:ascii="Times New Roman" w:hAnsi="Times New Roman" w:cs="Times New Roman"/>
          <w:b/>
          <w:i/>
          <w:sz w:val="24"/>
          <w:szCs w:val="24"/>
        </w:rPr>
        <w:t>Jednostavna nabava</w:t>
      </w:r>
      <w:r w:rsidR="00C866FC" w:rsidRPr="005557F1">
        <w:rPr>
          <w:rFonts w:ascii="Times New Roman" w:hAnsi="Times New Roman" w:cs="Times New Roman"/>
          <w:sz w:val="24"/>
          <w:szCs w:val="24"/>
        </w:rPr>
        <w:t xml:space="preserve"> </w:t>
      </w:r>
    </w:p>
    <w:p w14:paraId="0A924FAA" w14:textId="77777777" w:rsidR="00C866FC" w:rsidRPr="005557F1" w:rsidRDefault="00C866FC" w:rsidP="00BE7158">
      <w:pPr>
        <w:spacing w:after="0" w:line="240" w:lineRule="auto"/>
        <w:ind w:left="426"/>
        <w:contextualSpacing/>
        <w:jc w:val="both"/>
        <w:rPr>
          <w:rFonts w:ascii="Times New Roman" w:hAnsi="Times New Roman" w:cs="Times New Roman"/>
          <w:sz w:val="24"/>
          <w:szCs w:val="24"/>
        </w:rPr>
      </w:pPr>
    </w:p>
    <w:p w14:paraId="2A06D61F"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Postupci nabave za predmete nabave procijenjene vrijednosti manje od 200.000,00 kuna (robe i usluge) odnosno 500.000,00 kuna (radovi) provedeni su sukladno Pravilniku o načinu provođenja postupaka jednostavne nabave Koprivničko-križevačke županije. Nabava se odnosi na uslugu održavanja računalne mreže i opreme u sklopu projekta e-škole, radove obnove krovišta na školama kojima je osnivač Koprivničko-križevačka županija, radove obnove vanjskog igrališta OŠ Kalnik, nabavu službenog automobila putem operativnog leasinga, računalnu opremu za potrebe upravnih tijela Koprivničko-križevačke županije, uredske stolice za potrebe upravnih tijela Koprivničko-križevačke županije, uslugu projektantskog nadzora kod radova rekonstrukcije i dogradnje Obrtničke škole Koprivnica i Strukovne škole Đurđevac, higijenski materijal za Koprivničko-križevačku županiju za 2022.g., usluge u pokretnoj elektroničkoj komunikacijskoj mreži za potrebe e-sjednica Županijske skupštine, uslugu održavanja aplikativne programske opreme – sustav e-sjednica, uslugu cateringa za potrebe projekta „Razvoj kompetencija kroz učenje temeljeno na radu“, uslugu održavanja računalnog programa za potrebe Koprivničko-križevačke županije, uslugu održavanja sustava upravljanja dokumentima za 2022.g., radove obnove prostora, rekonstrukciju komunikacijske mreže na zgradi Koprivničko-križevačke županije, naftne derivate za potrebe Koprivničko-križevačke županije, osiguranje nefinancijske imovine i javne odgovornosti škola kojima je osnivač Koprivničko-križevačka županija, zaštićene obrasce, odmorišta i servisnih stanica na biciklističkim rutama Koprivničko-križevačke županije, računalnu opremu i opremu za robotiku u okviru programa INTERREG V-A, PROJEKT ROBOTICO, uslugu koordinatora zaštite na radu tijekom izvođenja radova rekonstrukcije stambene građevine te uslugu stručnog i obračunskog nadzora kod radova rekonstrukcije stambene građevine. </w:t>
      </w:r>
    </w:p>
    <w:p w14:paraId="635137EB" w14:textId="77777777" w:rsidR="00C866FC" w:rsidRPr="005557F1" w:rsidRDefault="00C866FC" w:rsidP="00BE7158">
      <w:pPr>
        <w:spacing w:after="0" w:line="240" w:lineRule="auto"/>
        <w:jc w:val="both"/>
        <w:rPr>
          <w:rFonts w:ascii="Times New Roman" w:hAnsi="Times New Roman" w:cs="Times New Roman"/>
          <w:sz w:val="24"/>
          <w:szCs w:val="24"/>
        </w:rPr>
      </w:pPr>
    </w:p>
    <w:p w14:paraId="3DDB2D11" w14:textId="77777777" w:rsidR="00C866FC" w:rsidRPr="005557F1" w:rsidRDefault="00C866FC"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b/>
          <w:sz w:val="24"/>
          <w:szCs w:val="24"/>
          <w:u w:val="single"/>
        </w:rPr>
        <w:t>Ukupna vrijednost jednostavne nabave</w:t>
      </w:r>
      <w:r w:rsidRPr="005557F1">
        <w:rPr>
          <w:rFonts w:ascii="Times New Roman" w:hAnsi="Times New Roman" w:cs="Times New Roman"/>
          <w:b/>
          <w:sz w:val="24"/>
          <w:szCs w:val="24"/>
        </w:rPr>
        <w:t>: 3.729.815,46 kuna.</w:t>
      </w:r>
    </w:p>
    <w:p w14:paraId="1C5CBC8B" w14:textId="77777777" w:rsidR="00C866FC" w:rsidRPr="005557F1" w:rsidRDefault="00C866FC" w:rsidP="00BE7158">
      <w:pPr>
        <w:spacing w:line="240" w:lineRule="auto"/>
        <w:rPr>
          <w:rFonts w:ascii="Times New Roman" w:hAnsi="Times New Roman" w:cs="Times New Roman"/>
        </w:rPr>
      </w:pPr>
    </w:p>
    <w:p w14:paraId="2CB9F265" w14:textId="0F57D0A3" w:rsidR="00C866FC" w:rsidRPr="005557F1" w:rsidRDefault="009005C9" w:rsidP="009005C9">
      <w:pPr>
        <w:pStyle w:val="Naslov2"/>
        <w:rPr>
          <w:rFonts w:eastAsia="Times New Roman"/>
          <w:lang w:eastAsia="hr-HR"/>
        </w:rPr>
      </w:pPr>
      <w:bookmarkStart w:id="25" w:name="_Toc97100380"/>
      <w:r w:rsidRPr="005557F1">
        <w:t xml:space="preserve">4.3. </w:t>
      </w:r>
      <w:r w:rsidR="00C866FC" w:rsidRPr="005557F1">
        <w:t>PRIPREMA I PROVEDBA EU PROJEKATA</w:t>
      </w:r>
      <w:bookmarkEnd w:id="25"/>
    </w:p>
    <w:p w14:paraId="7494D49F" w14:textId="77777777" w:rsidR="00C866FC" w:rsidRPr="005557F1" w:rsidRDefault="00C866FC" w:rsidP="00BE7158">
      <w:pPr>
        <w:pStyle w:val="Bezproreda"/>
        <w:rPr>
          <w:rFonts w:ascii="Times New Roman" w:hAnsi="Times New Roman" w:cs="Times New Roman"/>
          <w:b/>
          <w:szCs w:val="24"/>
        </w:rPr>
      </w:pPr>
    </w:p>
    <w:p w14:paraId="0CADBFFE" w14:textId="77777777" w:rsidR="00C866FC" w:rsidRPr="005557F1" w:rsidRDefault="00C866FC" w:rsidP="00BE7158">
      <w:pPr>
        <w:spacing w:after="0" w:line="240" w:lineRule="auto"/>
        <w:rPr>
          <w:rFonts w:ascii="Times New Roman" w:eastAsia="Times New Roman" w:hAnsi="Times New Roman" w:cs="Times New Roman"/>
          <w:b/>
          <w:sz w:val="24"/>
          <w:szCs w:val="24"/>
          <w:u w:val="single"/>
          <w:lang w:val="ca-ES" w:eastAsia="hr-HR"/>
        </w:rPr>
      </w:pPr>
      <w:r w:rsidRPr="005557F1">
        <w:rPr>
          <w:rFonts w:ascii="Times New Roman" w:eastAsia="Times New Roman" w:hAnsi="Times New Roman" w:cs="Times New Roman"/>
          <w:b/>
          <w:sz w:val="24"/>
          <w:szCs w:val="24"/>
          <w:u w:val="single"/>
          <w:lang w:val="ca-ES" w:eastAsia="hr-HR"/>
        </w:rPr>
        <w:t>Sudjelovanje u provedbi projekata</w:t>
      </w:r>
    </w:p>
    <w:p w14:paraId="00AB19DE" w14:textId="77777777" w:rsidR="00C866FC" w:rsidRPr="005557F1" w:rsidRDefault="00C866FC" w:rsidP="00BE7158">
      <w:pPr>
        <w:spacing w:after="0" w:line="240" w:lineRule="auto"/>
        <w:jc w:val="center"/>
        <w:rPr>
          <w:rFonts w:ascii="Times New Roman" w:eastAsia="Times New Roman" w:hAnsi="Times New Roman" w:cs="Times New Roman"/>
          <w:b/>
          <w:sz w:val="24"/>
          <w:szCs w:val="24"/>
          <w:lang w:val="ca-ES" w:eastAsia="hr-HR"/>
        </w:rPr>
      </w:pPr>
    </w:p>
    <w:p w14:paraId="3F0BFBAB" w14:textId="77777777" w:rsidR="00C866FC" w:rsidRPr="005557F1" w:rsidRDefault="00C866FC" w:rsidP="00BE7158">
      <w:pPr>
        <w:spacing w:after="0" w:line="240" w:lineRule="auto"/>
        <w:jc w:val="both"/>
        <w:rPr>
          <w:rFonts w:ascii="Times New Roman" w:hAnsi="Times New Roman" w:cs="Times New Roman"/>
          <w:b/>
          <w:sz w:val="24"/>
          <w:szCs w:val="24"/>
          <w:lang w:val="ca-ES" w:eastAsia="hr-HR"/>
        </w:rPr>
      </w:pPr>
      <w:r w:rsidRPr="005557F1">
        <w:rPr>
          <w:rFonts w:ascii="Times New Roman" w:hAnsi="Times New Roman" w:cs="Times New Roman"/>
          <w:b/>
          <w:sz w:val="24"/>
          <w:szCs w:val="24"/>
          <w:lang w:val="ca-ES" w:eastAsia="hr-HR"/>
        </w:rPr>
        <w:t>CENTAR KOMPETENTNOSTI U KOPRIVNIČKO-KRIŽEVAČKOJ ŽUPANIJI</w:t>
      </w:r>
    </w:p>
    <w:p w14:paraId="49C2946E" w14:textId="4B948FA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hAnsi="Times New Roman" w:cs="Times New Roman"/>
          <w:sz w:val="24"/>
          <w:szCs w:val="24"/>
          <w:lang w:val="ca-ES" w:eastAsia="hr-HR"/>
        </w:rPr>
        <w:lastRenderedPageBreak/>
        <w:t xml:space="preserve">Svrha projekta je unaprjeđenje infrastrukture RCK u strukovnom obrazovanju u skladu s potrebama tržišta rada na regionalnoj razini. Ukupna vrijedost projekta je </w:t>
      </w:r>
      <w:r w:rsidRPr="005557F1">
        <w:rPr>
          <w:rFonts w:ascii="Times New Roman" w:eastAsia="OpenSans" w:hAnsi="Times New Roman" w:cs="Times New Roman"/>
          <w:sz w:val="24"/>
          <w:szCs w:val="24"/>
          <w:lang w:val="ca-ES" w:eastAsia="hr-HR"/>
        </w:rPr>
        <w:t xml:space="preserve">30.021.538,44 </w:t>
      </w:r>
      <w:r w:rsidRPr="005557F1">
        <w:rPr>
          <w:rFonts w:ascii="Times New Roman" w:hAnsi="Times New Roman" w:cs="Times New Roman"/>
          <w:sz w:val="24"/>
          <w:szCs w:val="24"/>
          <w:lang w:val="ca-ES" w:eastAsia="hr-HR"/>
        </w:rPr>
        <w:t>k</w:t>
      </w:r>
      <w:r w:rsidR="00F43CFE" w:rsidRPr="005557F1">
        <w:rPr>
          <w:rFonts w:ascii="Times New Roman" w:hAnsi="Times New Roman" w:cs="Times New Roman"/>
          <w:sz w:val="24"/>
          <w:szCs w:val="24"/>
          <w:lang w:val="ca-ES" w:eastAsia="hr-HR"/>
        </w:rPr>
        <w:t>una</w:t>
      </w:r>
      <w:r w:rsidRPr="005557F1">
        <w:rPr>
          <w:rFonts w:ascii="Times New Roman" w:hAnsi="Times New Roman" w:cs="Times New Roman"/>
          <w:sz w:val="24"/>
          <w:szCs w:val="24"/>
          <w:lang w:val="ca-ES" w:eastAsia="hr-HR"/>
        </w:rPr>
        <w:t xml:space="preserve">, a partneri u njemu su Obrtnička škola Koprivnica kao vodeći partner, te Strukovna škola Đurđevac i Županija kao partneri. </w:t>
      </w:r>
      <w:r w:rsidRPr="005557F1">
        <w:rPr>
          <w:rFonts w:ascii="Times New Roman" w:eastAsia="Times New Roman" w:hAnsi="Times New Roman" w:cs="Times New Roman"/>
          <w:sz w:val="24"/>
          <w:szCs w:val="24"/>
          <w:lang w:val="ca-ES" w:eastAsia="hr-HR"/>
        </w:rPr>
        <w:t>U tijeku je izvođenje građevinskih radova na dogradnji oba školska objekta, te nabava opreme i namještaja.</w:t>
      </w:r>
    </w:p>
    <w:p w14:paraId="48C525F0" w14:textId="77777777" w:rsidR="00C866FC" w:rsidRPr="005557F1" w:rsidRDefault="00C866FC" w:rsidP="00BE7158">
      <w:pPr>
        <w:spacing w:after="0" w:line="240" w:lineRule="auto"/>
        <w:jc w:val="both"/>
        <w:rPr>
          <w:rFonts w:ascii="Times New Roman" w:hAnsi="Times New Roman" w:cs="Times New Roman"/>
          <w:sz w:val="24"/>
          <w:szCs w:val="24"/>
          <w:lang w:val="ca-ES" w:eastAsia="hr-HR"/>
        </w:rPr>
      </w:pPr>
    </w:p>
    <w:p w14:paraId="4E4D4A31"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RAZVOJ KOMPETENCIJA KROZ UČENJE TEMELJENO NA RADU</w:t>
      </w:r>
    </w:p>
    <w:p w14:paraId="06242A1F" w14:textId="65E21CE6"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NewRomanPSMT" w:hAnsi="Times New Roman" w:cs="Times New Roman"/>
          <w:sz w:val="24"/>
          <w:szCs w:val="24"/>
          <w:lang w:val="ca-ES" w:eastAsia="hr-HR"/>
        </w:rPr>
        <w:t xml:space="preserve">Projekt doprinosi rješavanju problema pada broja upisanih učenika u zanimanjima iz (pod)sektora elektrotehnike i računalstva u Obrtničkoj školi Koprivnica i Strukovnoj školi Đurđevac kroz uspostavu programskih i kadrovskih uvjeta u Regionalnom centru kompetentnosti KKŽ koji će unaprijediti mogućnosti za učenje temeljeno na radu. </w:t>
      </w:r>
      <w:r w:rsidRPr="005557F1">
        <w:rPr>
          <w:rFonts w:ascii="Times New Roman" w:eastAsia="Times New Roman" w:hAnsi="Times New Roman" w:cs="Times New Roman"/>
          <w:sz w:val="24"/>
          <w:szCs w:val="24"/>
          <w:lang w:val="ca-ES" w:eastAsia="hr-HR"/>
        </w:rPr>
        <w:t>Ukupna vrijednost projekta je 30.027.720,85</w:t>
      </w:r>
      <w:r w:rsidRPr="005557F1">
        <w:rPr>
          <w:rFonts w:ascii="Times New Roman" w:eastAsia="Times New Roman" w:hAnsi="Times New Roman" w:cs="Times New Roman"/>
          <w:sz w:val="16"/>
          <w:szCs w:val="16"/>
          <w:lang w:val="ca-ES" w:eastAsia="hr-HR"/>
        </w:rPr>
        <w:t xml:space="preserve"> </w:t>
      </w:r>
      <w:r w:rsidRPr="005557F1">
        <w:rPr>
          <w:rFonts w:ascii="Times New Roman" w:eastAsia="OpenSans" w:hAnsi="Times New Roman" w:cs="Times New Roman"/>
          <w:sz w:val="24"/>
          <w:szCs w:val="24"/>
          <w:lang w:val="ca-ES" w:eastAsia="hr-HR"/>
        </w:rPr>
        <w:t>k</w:t>
      </w:r>
      <w:r w:rsidR="00F43CFE" w:rsidRPr="005557F1">
        <w:rPr>
          <w:rFonts w:ascii="Times New Roman" w:eastAsia="OpenSans" w:hAnsi="Times New Roman" w:cs="Times New Roman"/>
          <w:sz w:val="24"/>
          <w:szCs w:val="24"/>
          <w:lang w:val="ca-ES" w:eastAsia="hr-HR"/>
        </w:rPr>
        <w:t>una</w:t>
      </w:r>
      <w:r w:rsidRPr="005557F1">
        <w:rPr>
          <w:rFonts w:ascii="Times New Roman" w:eastAsia="OpenSans" w:hAnsi="Times New Roman" w:cs="Times New Roman"/>
          <w:sz w:val="24"/>
          <w:szCs w:val="24"/>
          <w:lang w:val="ca-ES" w:eastAsia="hr-HR"/>
        </w:rPr>
        <w:t>,</w:t>
      </w:r>
      <w:r w:rsidRPr="005557F1">
        <w:rPr>
          <w:rFonts w:ascii="Times New Roman" w:eastAsia="Times New Roman" w:hAnsi="Times New Roman" w:cs="Times New Roman"/>
          <w:sz w:val="24"/>
          <w:szCs w:val="24"/>
          <w:lang w:val="ca-ES" w:eastAsia="hr-HR"/>
        </w:rPr>
        <w:t xml:space="preserve"> a 100% se financira iz</w:t>
      </w:r>
      <w:r w:rsidRPr="005557F1">
        <w:rPr>
          <w:rFonts w:ascii="Times New Roman" w:eastAsia="Times New Roman" w:hAnsi="Times New Roman" w:cs="Times New Roman"/>
          <w:color w:val="FF0000"/>
          <w:sz w:val="24"/>
          <w:szCs w:val="24"/>
          <w:lang w:val="ca-ES" w:eastAsia="hr-HR"/>
        </w:rPr>
        <w:t xml:space="preserve"> </w:t>
      </w:r>
      <w:r w:rsidRPr="005557F1">
        <w:rPr>
          <w:rFonts w:ascii="Times New Roman" w:eastAsia="Times New Roman" w:hAnsi="Times New Roman" w:cs="Times New Roman"/>
          <w:sz w:val="24"/>
          <w:szCs w:val="24"/>
          <w:lang w:val="ca-ES" w:eastAsia="hr-HR"/>
        </w:rPr>
        <w:t>Europskog socijalnog fonda. U sklopu projekta u tijeku su edukacije za nastavnike, nabava opreme i namještaja.</w:t>
      </w:r>
    </w:p>
    <w:p w14:paraId="3470A574"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p>
    <w:p w14:paraId="608823D6" w14:textId="77777777" w:rsidR="00C866FC" w:rsidRPr="005557F1" w:rsidRDefault="00C866FC" w:rsidP="00BE7158">
      <w:pPr>
        <w:spacing w:after="0" w:line="240" w:lineRule="auto"/>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NOVI POČETAK</w:t>
      </w:r>
    </w:p>
    <w:p w14:paraId="61D3BAA2"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 xml:space="preserve">Projekt doprinosi </w:t>
      </w:r>
      <w:r w:rsidRPr="005557F1">
        <w:rPr>
          <w:rFonts w:ascii="Times New Roman" w:eastAsia="TimesNewRomanPSMT" w:hAnsi="Times New Roman" w:cs="Times New Roman"/>
          <w:sz w:val="24"/>
          <w:szCs w:val="24"/>
          <w:lang w:val="ca-ES" w:eastAsia="hr-HR"/>
        </w:rPr>
        <w:t>unaprjeđenju sustava podrške, prevencije i zaštite od nasilja, jačanju kapaciteta stručnjaka koji rade sa žrtvama, te podizanju svijesti javnosti.</w:t>
      </w:r>
      <w:r w:rsidRPr="005557F1">
        <w:rPr>
          <w:rFonts w:ascii="Times New Roman" w:eastAsia="Times New Roman" w:hAnsi="Times New Roman" w:cs="Times New Roman"/>
          <w:b/>
          <w:sz w:val="24"/>
          <w:szCs w:val="24"/>
          <w:lang w:val="ca-ES" w:eastAsia="hr-HR"/>
        </w:rPr>
        <w:t xml:space="preserve"> </w:t>
      </w:r>
      <w:r w:rsidRPr="005557F1">
        <w:rPr>
          <w:rFonts w:ascii="Times New Roman" w:eastAsia="Times New Roman" w:hAnsi="Times New Roman" w:cs="Times New Roman"/>
          <w:sz w:val="24"/>
          <w:szCs w:val="24"/>
          <w:lang w:val="ca-ES" w:eastAsia="hr-HR"/>
        </w:rPr>
        <w:t xml:space="preserve">Partneri u projektu su  KKŽ, Udruga HERA Križevci i Centar za socijalnu skrb Križevci. Vrijednost projekta je 9.233.880,49 kn i svih 100% se financira iz Europskog socijalnog fonda. U sklopu projekta u tijeku su </w:t>
      </w:r>
      <w:r w:rsidRPr="005557F1">
        <w:rPr>
          <w:rFonts w:ascii="Times New Roman" w:eastAsia="Times New Roman" w:hAnsi="Times New Roman" w:cs="Times New Roman"/>
          <w:sz w:val="24"/>
          <w:szCs w:val="24"/>
          <w:shd w:val="clear" w:color="auto" w:fill="FFFFFF"/>
          <w:lang w:val="ca-ES" w:eastAsia="hr-HR"/>
        </w:rPr>
        <w:t>radovi na uređenju objekta za sigurnu kuću, kao i edukacija eksperata</w:t>
      </w:r>
      <w:r w:rsidRPr="005557F1">
        <w:rPr>
          <w:rFonts w:ascii="Times New Roman" w:eastAsia="Times New Roman" w:hAnsi="Times New Roman" w:cs="Times New Roman"/>
          <w:sz w:val="24"/>
          <w:szCs w:val="24"/>
          <w:lang w:val="ca-ES" w:eastAsia="hr-HR"/>
        </w:rPr>
        <w:t xml:space="preserve">. </w:t>
      </w:r>
      <w:r w:rsidRPr="005557F1">
        <w:rPr>
          <w:rFonts w:ascii="Times New Roman" w:eastAsia="Times New Roman" w:hAnsi="Times New Roman" w:cs="Times New Roman"/>
          <w:sz w:val="24"/>
          <w:szCs w:val="24"/>
          <w:shd w:val="clear" w:color="auto" w:fill="FFFFFF"/>
          <w:lang w:val="ca-ES" w:eastAsia="hr-HR"/>
        </w:rPr>
        <w:t>Održane su tribina i kampanja s ciljem podizanja svijesti javnosti o pravima žrtava nasilja, zaposlena su 3 stručnjaka za rad sa žrtvama, provedena je nabava za namirnice i prehranu korisnika sigurne kuće, te je nabavljeno vozilo.</w:t>
      </w:r>
    </w:p>
    <w:p w14:paraId="12ABB64A"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p>
    <w:p w14:paraId="607CFBC3"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PRILIKA ZA SVE 3</w:t>
      </w:r>
    </w:p>
    <w:p w14:paraId="35D36199" w14:textId="50AD3E4C"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Projekt ima za cilj pružanje stručne podrške učenicima s teškoćama u razvoju za ravnopravno uključivanje u rad i obrazovni sustav u školama kojima je KKŽ osnivač osiguravanjem pomoćnika u nastavi. Vrijednost projekta je 10.147.603,20 k</w:t>
      </w:r>
      <w:r w:rsidR="00F43CFE" w:rsidRPr="005557F1">
        <w:rPr>
          <w:rFonts w:ascii="Times New Roman" w:eastAsia="Times New Roman" w:hAnsi="Times New Roman" w:cs="Times New Roman"/>
          <w:sz w:val="24"/>
          <w:szCs w:val="24"/>
          <w:lang w:val="ca-ES" w:eastAsia="hr-HR"/>
        </w:rPr>
        <w:t>una</w:t>
      </w:r>
      <w:r w:rsidRPr="005557F1">
        <w:rPr>
          <w:rFonts w:ascii="Times New Roman" w:eastAsia="Times New Roman" w:hAnsi="Times New Roman" w:cs="Times New Roman"/>
          <w:sz w:val="24"/>
          <w:szCs w:val="24"/>
          <w:lang w:val="ca-ES" w:eastAsia="hr-HR"/>
        </w:rPr>
        <w:t xml:space="preserve"> od čega se 95% sufinancira preko ESF-a. Od početka projekta ukupno je bio zaposlen 161 PUN, te je bilo uključeno 109 učenika. Projekt je završio u srpnju 2021. </w:t>
      </w:r>
    </w:p>
    <w:p w14:paraId="09540ACB" w14:textId="77777777" w:rsidR="00C866FC" w:rsidRPr="005557F1" w:rsidRDefault="00C866FC" w:rsidP="00BE7158">
      <w:pPr>
        <w:autoSpaceDE w:val="0"/>
        <w:autoSpaceDN w:val="0"/>
        <w:adjustRightInd w:val="0"/>
        <w:spacing w:after="0" w:line="240" w:lineRule="auto"/>
        <w:jc w:val="both"/>
        <w:rPr>
          <w:rFonts w:ascii="Times New Roman" w:eastAsia="TimesNewRomanPSMT" w:hAnsi="Times New Roman" w:cs="Times New Roman"/>
          <w:sz w:val="24"/>
          <w:szCs w:val="24"/>
          <w:lang w:eastAsia="hr-HR"/>
        </w:rPr>
      </w:pPr>
    </w:p>
    <w:p w14:paraId="782EC9E9"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PRILIKA ZA SVE 4</w:t>
      </w:r>
    </w:p>
    <w:p w14:paraId="3604EA61"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Cilj projekta je pružanje stručne podrške učenicima s teškoćama u razvoju za ravnopravno uključivanje u rad i obrazovni sustav u osnovnim i srednjim školama na području KKŽ, kojima je ista osnivač. Osigurano je 57 pomoćnika u nastavi za 62 učenika u 18 škola u KKŽ. Pomoćnici u nastavi su zaposleni i rade s potrebitim učenicima.</w:t>
      </w:r>
    </w:p>
    <w:p w14:paraId="75A05317"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p>
    <w:p w14:paraId="22A0A0FA"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SVI U ŠKOLI, SVI PRI STOLU 5</w:t>
      </w:r>
    </w:p>
    <w:p w14:paraId="074C67F9" w14:textId="76B9F9E5" w:rsidR="00C866FC" w:rsidRPr="005557F1" w:rsidRDefault="00C866FC" w:rsidP="00BE7158">
      <w:pPr>
        <w:spacing w:after="0" w:line="240" w:lineRule="auto"/>
        <w:jc w:val="both"/>
        <w:rPr>
          <w:rFonts w:ascii="Times New Roman" w:hAnsi="Times New Roman" w:cs="Times New Roman"/>
          <w:sz w:val="24"/>
          <w:szCs w:val="24"/>
          <w:lang w:val="ca-ES" w:eastAsia="hr-HR"/>
        </w:rPr>
      </w:pPr>
      <w:r w:rsidRPr="005557F1">
        <w:rPr>
          <w:rFonts w:ascii="Times New Roman" w:hAnsi="Times New Roman" w:cs="Times New Roman"/>
          <w:sz w:val="24"/>
          <w:szCs w:val="24"/>
          <w:lang w:val="ca-ES" w:eastAsia="hr-HR"/>
        </w:rPr>
        <w:t xml:space="preserve">Projektom je osigurana školska prehrana za 884 učenika koji žive u siromaštvu i riziku od siromaštva u osnovnim školama kojima je osnivač KKŽ u šk. godini 2020./2021. U projektu sudjeluju Županija i 18 osnovnih škola kojima je osnivač, ukupna vrijednost je </w:t>
      </w:r>
      <w:r w:rsidRPr="005557F1">
        <w:rPr>
          <w:rFonts w:ascii="Times New Roman" w:hAnsi="Times New Roman" w:cs="Times New Roman"/>
          <w:sz w:val="24"/>
          <w:szCs w:val="24"/>
          <w:lang w:val="en-US" w:eastAsia="hr-HR"/>
        </w:rPr>
        <w:t>896.284,66 k</w:t>
      </w:r>
      <w:r w:rsidR="00F43CFE" w:rsidRPr="005557F1">
        <w:rPr>
          <w:rFonts w:ascii="Times New Roman" w:hAnsi="Times New Roman" w:cs="Times New Roman"/>
          <w:sz w:val="24"/>
          <w:szCs w:val="24"/>
          <w:lang w:val="en-US" w:eastAsia="hr-HR"/>
        </w:rPr>
        <w:t>una</w:t>
      </w:r>
      <w:r w:rsidRPr="005557F1">
        <w:rPr>
          <w:rFonts w:ascii="Times New Roman" w:hAnsi="Times New Roman" w:cs="Times New Roman"/>
          <w:sz w:val="24"/>
          <w:szCs w:val="24"/>
          <w:lang w:val="ca-ES" w:eastAsia="hr-HR"/>
        </w:rPr>
        <w:t>, a financira se sredtvima Fonda europske pomoći za najpotrebitije. Projekt je završio u srpnju 2021.</w:t>
      </w:r>
    </w:p>
    <w:p w14:paraId="6334CB3F"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SVI U ŠKOLI, SVI PRI STOLU 6</w:t>
      </w:r>
    </w:p>
    <w:p w14:paraId="7B661F60" w14:textId="01388EDF"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Projektom je osigurana školska prehrana za 900 učenika koji žive u siromaštvu i riziku od siromaštva u osnovnim školama kojima je osnivač KKŽ u šk. godini 2021./2022. U projektu sudjeluju Županija i 18 osnovnih škola kojima je osnivač, ukupna vrijednost je 904.601,25 k</w:t>
      </w:r>
      <w:r w:rsidR="00F43CFE" w:rsidRPr="005557F1">
        <w:rPr>
          <w:rFonts w:ascii="Times New Roman" w:eastAsia="Times New Roman" w:hAnsi="Times New Roman" w:cs="Times New Roman"/>
          <w:sz w:val="24"/>
          <w:szCs w:val="24"/>
          <w:lang w:val="ca-ES" w:eastAsia="hr-HR"/>
        </w:rPr>
        <w:t>una</w:t>
      </w:r>
      <w:r w:rsidRPr="005557F1">
        <w:rPr>
          <w:rFonts w:ascii="Times New Roman" w:eastAsia="Times New Roman" w:hAnsi="Times New Roman" w:cs="Times New Roman"/>
          <w:sz w:val="24"/>
          <w:szCs w:val="24"/>
          <w:lang w:val="ca-ES" w:eastAsia="hr-HR"/>
        </w:rPr>
        <w:t>, a financira se sred</w:t>
      </w:r>
      <w:r w:rsidR="00F43CFE" w:rsidRPr="005557F1">
        <w:rPr>
          <w:rFonts w:ascii="Times New Roman" w:eastAsia="Times New Roman" w:hAnsi="Times New Roman" w:cs="Times New Roman"/>
          <w:sz w:val="24"/>
          <w:szCs w:val="24"/>
          <w:lang w:val="ca-ES" w:eastAsia="hr-HR"/>
        </w:rPr>
        <w:t>s</w:t>
      </w:r>
      <w:r w:rsidRPr="005557F1">
        <w:rPr>
          <w:rFonts w:ascii="Times New Roman" w:eastAsia="Times New Roman" w:hAnsi="Times New Roman" w:cs="Times New Roman"/>
          <w:sz w:val="24"/>
          <w:szCs w:val="24"/>
          <w:lang w:val="ca-ES" w:eastAsia="hr-HR"/>
        </w:rPr>
        <w:t>tvima Fonda europske pomoći za najpotrebitije. Prehrana učenika je u tijeku.</w:t>
      </w:r>
    </w:p>
    <w:p w14:paraId="17CEB0DF"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p>
    <w:p w14:paraId="6F640C63"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lastRenderedPageBreak/>
        <w:t>AMAZON OF EUROPE BIKE TRAIL</w:t>
      </w:r>
    </w:p>
    <w:p w14:paraId="6C3C26B3" w14:textId="5FCE5422"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Cilj projekta je održiv ekonomski razvoj regije baziran na valorizaciji prirodnih i kulturnih resursa kroz uspostavu zajedničkog rješenja za održiv biciklistički turizam na području rijeka Mura Drava i Dunav (Europska Amazona), uz vođenje računa o zaštiti okoliša.</w:t>
      </w:r>
      <w:r w:rsidRPr="005557F1">
        <w:rPr>
          <w:rFonts w:ascii="Times New Roman" w:hAnsi="Times New Roman" w:cs="Times New Roman"/>
          <w:sz w:val="24"/>
          <w:szCs w:val="24"/>
          <w:lang w:eastAsia="hr-HR"/>
        </w:rPr>
        <w:t xml:space="preserve"> Ukupna vrijednost projekta je</w:t>
      </w:r>
      <w:r w:rsidRPr="005557F1">
        <w:rPr>
          <w:rFonts w:ascii="Times New Roman" w:hAnsi="Times New Roman" w:cs="Times New Roman"/>
          <w:sz w:val="24"/>
          <w:szCs w:val="24"/>
          <w:lang w:val="ca-ES" w:eastAsia="hr-HR"/>
        </w:rPr>
        <w:t xml:space="preserve"> </w:t>
      </w:r>
      <w:r w:rsidRPr="005557F1">
        <w:rPr>
          <w:rFonts w:ascii="Times New Roman" w:eastAsia="Times New Roman" w:hAnsi="Times New Roman" w:cs="Times New Roman"/>
          <w:sz w:val="24"/>
          <w:szCs w:val="20"/>
          <w:lang w:val="ca-ES" w:eastAsia="hr-HR"/>
        </w:rPr>
        <w:t>3.319.560,00</w:t>
      </w:r>
      <w:r w:rsidRPr="005557F1">
        <w:rPr>
          <w:rFonts w:ascii="Times New Roman" w:eastAsia="MS PGothic" w:hAnsi="Times New Roman" w:cs="Times New Roman"/>
          <w:sz w:val="24"/>
          <w:szCs w:val="20"/>
          <w:lang w:val="ca-ES" w:eastAsia="hr-HR"/>
        </w:rPr>
        <w:t xml:space="preserve"> </w:t>
      </w:r>
      <w:r w:rsidR="00F43CFE" w:rsidRPr="005557F1">
        <w:rPr>
          <w:rFonts w:ascii="Times New Roman" w:eastAsia="MS Gothic" w:hAnsi="Times New Roman" w:cs="Times New Roman"/>
          <w:sz w:val="24"/>
          <w:szCs w:val="24"/>
          <w:lang w:val="ca-ES" w:eastAsia="hr-HR"/>
        </w:rPr>
        <w:t>eura</w:t>
      </w:r>
      <w:r w:rsidRPr="005557F1">
        <w:rPr>
          <w:rFonts w:ascii="Times New Roman" w:hAnsi="Times New Roman" w:cs="Times New Roman"/>
          <w:sz w:val="24"/>
          <w:szCs w:val="24"/>
          <w:lang w:val="ca-ES" w:eastAsia="hr-HR"/>
        </w:rPr>
        <w:t xml:space="preserve"> (proračun KKŽ </w:t>
      </w:r>
      <w:r w:rsidRPr="005557F1">
        <w:rPr>
          <w:rFonts w:ascii="Times New Roman" w:eastAsia="Times New Roman" w:hAnsi="Times New Roman" w:cs="Times New Roman"/>
          <w:sz w:val="24"/>
          <w:szCs w:val="24"/>
          <w:lang w:val="ca-ES" w:eastAsia="hr-HR"/>
        </w:rPr>
        <w:t>173.450,00</w:t>
      </w:r>
      <w:r w:rsidRPr="005557F1">
        <w:rPr>
          <w:rFonts w:ascii="Times New Roman" w:hAnsi="Times New Roman" w:cs="Times New Roman"/>
          <w:sz w:val="24"/>
          <w:szCs w:val="24"/>
          <w:lang w:val="ca-ES" w:eastAsia="hr-HR"/>
        </w:rPr>
        <w:t>) te u</w:t>
      </w:r>
      <w:r w:rsidRPr="005557F1">
        <w:rPr>
          <w:rFonts w:ascii="Times New Roman" w:hAnsi="Times New Roman" w:cs="Times New Roman"/>
          <w:sz w:val="24"/>
          <w:szCs w:val="24"/>
          <w:lang w:eastAsia="hr-HR"/>
        </w:rPr>
        <w:t xml:space="preserve"> </w:t>
      </w:r>
      <w:r w:rsidRPr="005557F1">
        <w:rPr>
          <w:rFonts w:ascii="Times New Roman" w:hAnsi="Times New Roman" w:cs="Times New Roman"/>
          <w:sz w:val="24"/>
          <w:szCs w:val="24"/>
          <w:lang w:val="ca-ES" w:eastAsia="hr-HR"/>
        </w:rPr>
        <w:t>njemu sudjeluje</w:t>
      </w:r>
      <w:r w:rsidRPr="005557F1">
        <w:rPr>
          <w:rFonts w:ascii="Times New Roman" w:eastAsia="Times New Roman" w:hAnsi="Times New Roman" w:cs="Times New Roman"/>
          <w:sz w:val="24"/>
          <w:szCs w:val="24"/>
          <w:lang w:val="ca-ES" w:eastAsia="hr-HR"/>
        </w:rPr>
        <w:t xml:space="preserve"> 15 partnera iz Austrije, Slovenije, Mađarske, Hrvatske i Srbije. U sklopu projekta završeno je postavljanje biciklističke signalizacije uz rutu te su izgrađena odmorišta i informacijske table. Izrađen je</w:t>
      </w:r>
      <w:r w:rsidRPr="005557F1">
        <w:rPr>
          <w:rFonts w:ascii="Times New Roman" w:eastAsia="Times New Roman" w:hAnsi="Times New Roman" w:cs="Times New Roman"/>
          <w:sz w:val="24"/>
          <w:szCs w:val="24"/>
          <w:lang w:eastAsia="hr-HR"/>
        </w:rPr>
        <w:t xml:space="preserve"> Akcijski plana </w:t>
      </w:r>
      <w:r w:rsidRPr="005557F1">
        <w:rPr>
          <w:rFonts w:ascii="Times New Roman" w:eastAsia="Times New Roman" w:hAnsi="Times New Roman" w:cs="Times New Roman"/>
          <w:sz w:val="24"/>
          <w:szCs w:val="20"/>
          <w:lang w:eastAsia="hr-HR"/>
        </w:rPr>
        <w:t xml:space="preserve">održivog turističkog razvoja u Županiji. </w:t>
      </w:r>
    </w:p>
    <w:p w14:paraId="5AA5A13A" w14:textId="77777777" w:rsidR="00C866FC" w:rsidRPr="005557F1" w:rsidRDefault="00C866FC" w:rsidP="00BE7158">
      <w:pPr>
        <w:spacing w:after="0" w:line="240" w:lineRule="auto"/>
        <w:rPr>
          <w:rFonts w:ascii="Times New Roman" w:eastAsia="Times New Roman" w:hAnsi="Times New Roman" w:cs="Times New Roman"/>
          <w:sz w:val="24"/>
          <w:szCs w:val="24"/>
          <w:lang w:val="ca-ES" w:eastAsia="hr-HR"/>
        </w:rPr>
      </w:pPr>
    </w:p>
    <w:p w14:paraId="1F27262F" w14:textId="77777777" w:rsidR="00C866FC" w:rsidRPr="005557F1" w:rsidRDefault="00C866FC" w:rsidP="00BE7158">
      <w:pPr>
        <w:spacing w:after="0" w:line="240" w:lineRule="auto"/>
        <w:rPr>
          <w:rFonts w:ascii="Times New Roman" w:eastAsia="Times New Roman" w:hAnsi="Times New Roman" w:cs="Times New Roman"/>
          <w:b/>
          <w:sz w:val="24"/>
          <w:szCs w:val="24"/>
          <w:lang w:val="ca-ES" w:eastAsia="hr-HR"/>
        </w:rPr>
      </w:pPr>
      <w:r w:rsidRPr="005557F1">
        <w:rPr>
          <w:rFonts w:ascii="Times New Roman" w:eastAsia="Times New Roman" w:hAnsi="Times New Roman" w:cs="Times New Roman"/>
          <w:b/>
          <w:sz w:val="24"/>
          <w:szCs w:val="24"/>
          <w:lang w:val="ca-ES" w:eastAsia="hr-HR"/>
        </w:rPr>
        <w:t>AMAZING AOE</w:t>
      </w:r>
    </w:p>
    <w:p w14:paraId="3BF09312" w14:textId="2AB33AE1"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 xml:space="preserve">Svrha projekta je razvoj „zelene destinacije“ područja Amazon of Europe uspostavom mreže ključnih aktera i uspostavom uvjeta za razvoj visoko kvalitetnog turizma, temeljenog na resursima ekosustava. </w:t>
      </w:r>
      <w:r w:rsidRPr="005557F1">
        <w:rPr>
          <w:rFonts w:ascii="Times New Roman" w:hAnsi="Times New Roman" w:cs="Times New Roman"/>
          <w:sz w:val="24"/>
          <w:szCs w:val="24"/>
          <w:lang w:eastAsia="hr-HR"/>
        </w:rPr>
        <w:t>Ukupna vrijednost projekta je</w:t>
      </w:r>
      <w:r w:rsidRPr="005557F1">
        <w:rPr>
          <w:rFonts w:ascii="Times New Roman" w:hAnsi="Times New Roman" w:cs="Times New Roman"/>
          <w:sz w:val="24"/>
          <w:szCs w:val="24"/>
          <w:lang w:val="ca-ES" w:eastAsia="hr-HR"/>
        </w:rPr>
        <w:t xml:space="preserve"> </w:t>
      </w:r>
      <w:r w:rsidRPr="005557F1">
        <w:rPr>
          <w:rFonts w:ascii="Times New Roman" w:eastAsia="OpenSans" w:hAnsi="Times New Roman" w:cs="Times New Roman"/>
          <w:sz w:val="24"/>
          <w:szCs w:val="24"/>
          <w:lang w:val="ca-ES" w:eastAsia="hr-HR"/>
        </w:rPr>
        <w:t xml:space="preserve">2,060,000.00 </w:t>
      </w:r>
      <w:r w:rsidR="00C257AB" w:rsidRPr="005557F1">
        <w:rPr>
          <w:rFonts w:ascii="Times New Roman" w:eastAsia="MS Gothic" w:hAnsi="Times New Roman" w:cs="Times New Roman"/>
          <w:sz w:val="24"/>
          <w:szCs w:val="24"/>
          <w:lang w:val="ca-ES" w:eastAsia="hr-HR"/>
        </w:rPr>
        <w:t>eura</w:t>
      </w:r>
      <w:r w:rsidRPr="005557F1">
        <w:rPr>
          <w:rFonts w:ascii="Times New Roman" w:hAnsi="Times New Roman" w:cs="Times New Roman"/>
          <w:sz w:val="24"/>
          <w:szCs w:val="24"/>
          <w:lang w:val="ca-ES" w:eastAsia="hr-HR"/>
        </w:rPr>
        <w:t xml:space="preserve"> (proračun KKŽ </w:t>
      </w:r>
      <w:r w:rsidRPr="005557F1">
        <w:rPr>
          <w:rFonts w:ascii="Times New Roman" w:eastAsia="OpenSans" w:hAnsi="Times New Roman" w:cs="Times New Roman"/>
          <w:sz w:val="24"/>
          <w:szCs w:val="24"/>
          <w:lang w:val="ca-ES" w:eastAsia="hr-HR"/>
        </w:rPr>
        <w:t>145,000.00</w:t>
      </w:r>
      <w:r w:rsidRPr="005557F1">
        <w:rPr>
          <w:rFonts w:ascii="Times New Roman" w:hAnsi="Times New Roman" w:cs="Times New Roman"/>
          <w:sz w:val="24"/>
          <w:szCs w:val="24"/>
          <w:lang w:val="ca-ES" w:eastAsia="hr-HR"/>
        </w:rPr>
        <w:t>) te u</w:t>
      </w:r>
      <w:r w:rsidRPr="005557F1">
        <w:rPr>
          <w:rFonts w:ascii="Times New Roman" w:hAnsi="Times New Roman" w:cs="Times New Roman"/>
          <w:sz w:val="24"/>
          <w:szCs w:val="24"/>
          <w:lang w:eastAsia="hr-HR"/>
        </w:rPr>
        <w:t xml:space="preserve"> </w:t>
      </w:r>
      <w:r w:rsidRPr="005557F1">
        <w:rPr>
          <w:rFonts w:ascii="Times New Roman" w:hAnsi="Times New Roman" w:cs="Times New Roman"/>
          <w:sz w:val="24"/>
          <w:szCs w:val="24"/>
          <w:lang w:val="ca-ES" w:eastAsia="hr-HR"/>
        </w:rPr>
        <w:t xml:space="preserve">njemu sudjeluje 14 partnera iz Austrije, Slovenije, Hrvatske, Mađarske i Srbije. </w:t>
      </w:r>
      <w:r w:rsidRPr="005557F1">
        <w:rPr>
          <w:rFonts w:ascii="Times New Roman" w:eastAsia="Times New Roman" w:hAnsi="Times New Roman" w:cs="Times New Roman"/>
          <w:sz w:val="24"/>
          <w:szCs w:val="24"/>
          <w:lang w:val="ca-ES" w:eastAsia="hr-HR"/>
        </w:rPr>
        <w:t>U sklopu projekta z</w:t>
      </w:r>
      <w:r w:rsidRPr="005557F1">
        <w:rPr>
          <w:rFonts w:ascii="Times New Roman" w:hAnsi="Times New Roman" w:cs="Times New Roman"/>
          <w:sz w:val="24"/>
          <w:szCs w:val="24"/>
          <w:lang w:val="ca-ES" w:eastAsia="hr-HR"/>
        </w:rPr>
        <w:t>apočet je proces pripreme Zajedničke strategije za razvoj destinacije Amazon of Europe</w:t>
      </w:r>
      <w:r w:rsidR="00C257AB" w:rsidRPr="005557F1">
        <w:rPr>
          <w:rFonts w:ascii="Times New Roman" w:hAnsi="Times New Roman" w:cs="Times New Roman"/>
          <w:sz w:val="24"/>
          <w:szCs w:val="24"/>
          <w:lang w:val="ca-ES" w:eastAsia="hr-HR"/>
        </w:rPr>
        <w:t xml:space="preserve"> </w:t>
      </w:r>
      <w:r w:rsidRPr="005557F1">
        <w:rPr>
          <w:rFonts w:ascii="Times New Roman" w:hAnsi="Times New Roman" w:cs="Times New Roman"/>
          <w:sz w:val="24"/>
          <w:szCs w:val="24"/>
          <w:lang w:val="ca-ES" w:eastAsia="hr-HR"/>
        </w:rPr>
        <w:t>te je ugovorena nabava hologramske tehnologije za Galeriju Hlebine.</w:t>
      </w:r>
    </w:p>
    <w:p w14:paraId="1746E3A5" w14:textId="77777777" w:rsidR="00C866FC" w:rsidRPr="005557F1" w:rsidRDefault="00C866FC" w:rsidP="00BE7158">
      <w:pPr>
        <w:spacing w:after="0" w:line="240" w:lineRule="auto"/>
        <w:jc w:val="both"/>
        <w:rPr>
          <w:rFonts w:ascii="Times New Roman" w:eastAsia="Times New Roman" w:hAnsi="Times New Roman" w:cs="Times New Roman"/>
          <w:sz w:val="24"/>
          <w:szCs w:val="24"/>
          <w:lang w:eastAsia="hr-HR"/>
        </w:rPr>
      </w:pPr>
    </w:p>
    <w:p w14:paraId="1597FD12" w14:textId="77777777" w:rsidR="00C866FC" w:rsidRPr="005557F1" w:rsidRDefault="00C866FC" w:rsidP="00BE7158">
      <w:pPr>
        <w:spacing w:after="0" w:line="240" w:lineRule="auto"/>
        <w:rPr>
          <w:rFonts w:ascii="Times New Roman" w:eastAsia="Times New Roman" w:hAnsi="Times New Roman" w:cs="Times New Roman"/>
          <w:b/>
          <w:bCs/>
          <w:sz w:val="24"/>
          <w:szCs w:val="24"/>
          <w:lang w:val="ca-ES" w:eastAsia="hr-HR"/>
        </w:rPr>
      </w:pPr>
      <w:r w:rsidRPr="005557F1">
        <w:rPr>
          <w:rFonts w:ascii="Times New Roman" w:eastAsia="Times New Roman" w:hAnsi="Times New Roman" w:cs="Times New Roman"/>
          <w:b/>
          <w:bCs/>
          <w:sz w:val="24"/>
          <w:szCs w:val="24"/>
          <w:lang w:val="ca-ES" w:eastAsia="hr-HR"/>
        </w:rPr>
        <w:t>ŠKOLSKA SHEMA 2021./2022.</w:t>
      </w:r>
    </w:p>
    <w:p w14:paraId="02D46400" w14:textId="77777777" w:rsidR="00C866FC" w:rsidRPr="005557F1" w:rsidRDefault="00C866FC" w:rsidP="00BE7158">
      <w:pPr>
        <w:spacing w:after="0" w:line="240" w:lineRule="auto"/>
        <w:jc w:val="both"/>
        <w:rPr>
          <w:rFonts w:ascii="Times New Roman" w:eastAsia="Times New Roman" w:hAnsi="Times New Roman" w:cs="Times New Roman"/>
          <w:sz w:val="24"/>
          <w:szCs w:val="20"/>
          <w:lang w:val="ca-ES" w:eastAsia="hr-HR"/>
        </w:rPr>
      </w:pPr>
      <w:r w:rsidRPr="005557F1">
        <w:rPr>
          <w:rFonts w:ascii="Times New Roman" w:eastAsia="Times New Roman" w:hAnsi="Times New Roman" w:cs="Times New Roman"/>
          <w:bCs/>
          <w:sz w:val="24"/>
          <w:szCs w:val="24"/>
          <w:lang w:val="ca-ES" w:eastAsia="hr-HR"/>
        </w:rPr>
        <w:t>U projektu sudjeluje</w:t>
      </w:r>
      <w:r w:rsidRPr="005557F1">
        <w:rPr>
          <w:rFonts w:ascii="Times New Roman" w:eastAsia="Times New Roman" w:hAnsi="Times New Roman" w:cs="Times New Roman"/>
          <w:sz w:val="24"/>
          <w:szCs w:val="24"/>
          <w:lang w:val="ca-ES" w:eastAsia="hr-HR"/>
        </w:rPr>
        <w:t xml:space="preserve"> Koprivničko-križevačka županija u partnerstvu sa školskim ustanovama kojima je osnivač. </w:t>
      </w:r>
      <w:r w:rsidRPr="005557F1">
        <w:rPr>
          <w:rFonts w:ascii="Times New Roman" w:eastAsia="Times New Roman" w:hAnsi="Times New Roman" w:cs="Times New Roman"/>
          <w:sz w:val="24"/>
          <w:szCs w:val="20"/>
          <w:lang w:val="ca-ES" w:eastAsia="hr-HR"/>
        </w:rPr>
        <w:t xml:space="preserve">Projekt omogućuje dodatan obrok svježeg voća ili povrća za </w:t>
      </w:r>
      <w:r w:rsidRPr="005557F1">
        <w:rPr>
          <w:rFonts w:ascii="Times New Roman" w:eastAsia="Times New Roman" w:hAnsi="Times New Roman" w:cs="Times New Roman"/>
          <w:sz w:val="24"/>
          <w:szCs w:val="24"/>
          <w:lang w:val="ca-ES" w:eastAsia="hr-HR"/>
        </w:rPr>
        <w:t xml:space="preserve">7368 </w:t>
      </w:r>
      <w:r w:rsidRPr="005557F1">
        <w:rPr>
          <w:rFonts w:ascii="Times New Roman" w:eastAsia="Times New Roman" w:hAnsi="Times New Roman" w:cs="Times New Roman"/>
          <w:sz w:val="24"/>
          <w:szCs w:val="20"/>
          <w:lang w:val="ca-ES" w:eastAsia="hr-HR"/>
        </w:rPr>
        <w:t xml:space="preserve">učenika u školama i učeničkom domu, te mlijeka ili mliječnih proizvoda za </w:t>
      </w:r>
      <w:r w:rsidRPr="005557F1">
        <w:rPr>
          <w:rFonts w:ascii="Times New Roman" w:eastAsia="Times New Roman" w:hAnsi="Times New Roman" w:cs="Times New Roman"/>
          <w:sz w:val="24"/>
          <w:szCs w:val="24"/>
          <w:lang w:val="ca-ES" w:eastAsia="hr-HR"/>
        </w:rPr>
        <w:t xml:space="preserve">3745 </w:t>
      </w:r>
      <w:r w:rsidRPr="005557F1">
        <w:rPr>
          <w:rFonts w:ascii="Times New Roman" w:eastAsia="Times New Roman" w:hAnsi="Times New Roman" w:cs="Times New Roman"/>
          <w:sz w:val="24"/>
          <w:szCs w:val="20"/>
          <w:lang w:val="ca-ES" w:eastAsia="hr-HR"/>
        </w:rPr>
        <w:t xml:space="preserve">učenika osnovnih škola. Vrijednost je </w:t>
      </w:r>
      <w:r w:rsidRPr="005557F1">
        <w:rPr>
          <w:rFonts w:ascii="Times New Roman" w:eastAsia="Times New Roman" w:hAnsi="Times New Roman" w:cs="Times New Roman"/>
          <w:sz w:val="24"/>
          <w:szCs w:val="24"/>
          <w:lang w:val="ca-ES" w:eastAsia="hr-HR"/>
        </w:rPr>
        <w:t>351.019,04</w:t>
      </w:r>
      <w:r w:rsidRPr="005557F1">
        <w:rPr>
          <w:rFonts w:ascii="Times New Roman" w:eastAsia="Times New Roman" w:hAnsi="Times New Roman" w:cs="Times New Roman"/>
          <w:sz w:val="24"/>
          <w:szCs w:val="20"/>
          <w:lang w:val="ca-ES" w:eastAsia="hr-HR"/>
        </w:rPr>
        <w:t xml:space="preserve"> </w:t>
      </w:r>
      <w:r w:rsidRPr="005557F1">
        <w:rPr>
          <w:rFonts w:ascii="Times New Roman" w:eastAsia="Times New Roman" w:hAnsi="Times New Roman" w:cs="Times New Roman"/>
          <w:sz w:val="24"/>
          <w:szCs w:val="24"/>
          <w:lang w:val="ca-ES" w:eastAsia="hr-HR"/>
        </w:rPr>
        <w:t>kuna</w:t>
      </w:r>
      <w:r w:rsidRPr="005557F1">
        <w:rPr>
          <w:rFonts w:ascii="Times New Roman" w:eastAsia="Times New Roman" w:hAnsi="Times New Roman" w:cs="Times New Roman"/>
          <w:sz w:val="24"/>
          <w:szCs w:val="20"/>
          <w:lang w:val="ca-ES" w:eastAsia="hr-HR"/>
        </w:rPr>
        <w:t xml:space="preserve"> i financira se iz Europskog poljoprivrednog fonda za ruralni razvoj.</w:t>
      </w:r>
    </w:p>
    <w:p w14:paraId="290CF9EA" w14:textId="77777777" w:rsidR="00C866FC" w:rsidRPr="005557F1" w:rsidRDefault="00C866FC" w:rsidP="00BE7158">
      <w:pPr>
        <w:spacing w:after="0" w:line="240" w:lineRule="auto"/>
        <w:jc w:val="both"/>
        <w:rPr>
          <w:rFonts w:ascii="Times New Roman" w:eastAsia="Times New Roman" w:hAnsi="Times New Roman" w:cs="Times New Roman"/>
          <w:sz w:val="24"/>
          <w:szCs w:val="24"/>
          <w:lang w:eastAsia="hr-HR"/>
        </w:rPr>
      </w:pPr>
    </w:p>
    <w:p w14:paraId="71DC5C66" w14:textId="77777777" w:rsidR="00C866FC" w:rsidRPr="005557F1" w:rsidRDefault="00C866FC"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Partnerstvo u projektima iz poziva „</w:t>
      </w:r>
      <w:r w:rsidRPr="005557F1">
        <w:rPr>
          <w:rFonts w:ascii="Times New Roman" w:eastAsia="Times New Roman" w:hAnsi="Times New Roman" w:cs="Times New Roman"/>
          <w:b/>
          <w:sz w:val="24"/>
          <w:szCs w:val="24"/>
          <w:lang w:val="ca-ES" w:eastAsia="hr-HR"/>
        </w:rPr>
        <w:t>Unapređivanje infrastrukture za pružanje socijalnih usluga u zajednici kao podrška procesu deinstitucionalizacije – druga faza“</w:t>
      </w:r>
    </w:p>
    <w:p w14:paraId="2DD1B675" w14:textId="77777777" w:rsidR="00C866FC" w:rsidRPr="005557F1" w:rsidRDefault="00C866FC" w:rsidP="00BE7158">
      <w:pPr>
        <w:spacing w:after="0" w:line="240" w:lineRule="auto"/>
        <w:jc w:val="both"/>
        <w:rPr>
          <w:rFonts w:ascii="Times New Roman" w:eastAsia="Times New Roman" w:hAnsi="Times New Roman" w:cs="Times New Roman"/>
          <w:sz w:val="24"/>
          <w:szCs w:val="24"/>
          <w:lang w:eastAsia="hr-HR"/>
        </w:rPr>
      </w:pPr>
    </w:p>
    <w:p w14:paraId="615174A7"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U sklopu ovog poziva Županija je kao partner uključena u sljedeće projektne prijedloge:</w:t>
      </w:r>
    </w:p>
    <w:p w14:paraId="0CF515D2" w14:textId="77777777" w:rsidR="00C866FC" w:rsidRPr="005557F1" w:rsidRDefault="00C866FC" w:rsidP="00BE7158">
      <w:pPr>
        <w:numPr>
          <w:ilvl w:val="0"/>
          <w:numId w:val="13"/>
        </w:num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 xml:space="preserve">Uspostava infrastrukture za pružanje socijalnih usluga Centra za socijalnu skrb đurđevac - Centar za socijalnu skrb Đurđevac. </w:t>
      </w:r>
    </w:p>
    <w:p w14:paraId="3152C306" w14:textId="77777777" w:rsidR="00C866FC" w:rsidRPr="005557F1" w:rsidRDefault="00C866FC" w:rsidP="00BE7158">
      <w:pPr>
        <w:numPr>
          <w:ilvl w:val="0"/>
          <w:numId w:val="13"/>
        </w:numPr>
        <w:spacing w:after="0" w:line="240" w:lineRule="auto"/>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 xml:space="preserve">Uspostava podružnice Obiteljskog centra - Centra za socijalnu skrb Koprivnica kao podrška procesu deinstitucionalizacije - Centar za socijalnu skrb Koprivnica. </w:t>
      </w:r>
    </w:p>
    <w:p w14:paraId="4F109DB0" w14:textId="77777777" w:rsidR="00C866FC" w:rsidRPr="005557F1" w:rsidRDefault="00C866FC" w:rsidP="00BE7158">
      <w:pPr>
        <w:numPr>
          <w:ilvl w:val="0"/>
          <w:numId w:val="13"/>
        </w:numPr>
        <w:spacing w:after="0" w:line="240" w:lineRule="auto"/>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 xml:space="preserve">Punina života - Samostan uznesenja Blažene djevice Marije franjevaca konventualaca. </w:t>
      </w:r>
    </w:p>
    <w:p w14:paraId="4B7E40FA" w14:textId="77777777" w:rsidR="00C866FC" w:rsidRPr="005557F1" w:rsidRDefault="00C866FC" w:rsidP="00BE7158">
      <w:pPr>
        <w:spacing w:after="0" w:line="240" w:lineRule="auto"/>
        <w:rPr>
          <w:rFonts w:ascii="Times New Roman" w:eastAsia="Times New Roman" w:hAnsi="Times New Roman" w:cs="Times New Roman"/>
          <w:sz w:val="24"/>
          <w:szCs w:val="24"/>
          <w:lang w:val="ca-ES" w:eastAsia="hr-HR"/>
        </w:rPr>
      </w:pPr>
    </w:p>
    <w:p w14:paraId="458FA112" w14:textId="77777777" w:rsidR="00C866FC" w:rsidRPr="005557F1" w:rsidRDefault="00C866FC" w:rsidP="00BE7158">
      <w:pPr>
        <w:spacing w:after="0" w:line="240" w:lineRule="auto"/>
        <w:jc w:val="both"/>
        <w:rPr>
          <w:rFonts w:ascii="Times New Roman" w:eastAsia="Times New Roman" w:hAnsi="Times New Roman" w:cs="Times New Roman"/>
          <w:bCs/>
          <w:sz w:val="24"/>
          <w:szCs w:val="24"/>
          <w:lang w:val="ca-ES" w:eastAsia="hr-HR"/>
        </w:rPr>
      </w:pPr>
      <w:r w:rsidRPr="005557F1">
        <w:rPr>
          <w:rFonts w:ascii="Times New Roman" w:eastAsia="Times New Roman" w:hAnsi="Times New Roman" w:cs="Times New Roman"/>
          <w:b/>
          <w:sz w:val="24"/>
          <w:szCs w:val="24"/>
          <w:lang w:eastAsia="hr-HR"/>
        </w:rPr>
        <w:t>Partnerstvo u projektima iz poziva „</w:t>
      </w:r>
      <w:r w:rsidRPr="005557F1">
        <w:rPr>
          <w:rFonts w:ascii="Times New Roman" w:eastAsia="Times New Roman" w:hAnsi="Times New Roman" w:cs="Times New Roman"/>
          <w:b/>
          <w:sz w:val="24"/>
          <w:szCs w:val="24"/>
          <w:lang w:val="ca-ES" w:eastAsia="hr-HR"/>
        </w:rPr>
        <w:t>Razvoj, širenje i unaprjeđenje kvalitete izvaninstitucijskih socijalnih usluga kao podrška procesu deinstitucionalizacije”</w:t>
      </w:r>
    </w:p>
    <w:p w14:paraId="3222F8BF"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p>
    <w:p w14:paraId="02AD7CA0" w14:textId="77777777" w:rsidR="00C866FC" w:rsidRPr="005557F1" w:rsidRDefault="00C866FC" w:rsidP="00BE7158">
      <w:pPr>
        <w:spacing w:after="0" w:line="240" w:lineRule="auto"/>
        <w:jc w:val="both"/>
        <w:rPr>
          <w:rFonts w:ascii="Times New Roman" w:eastAsia="Times New Roman" w:hAnsi="Times New Roman" w:cs="Times New Roman"/>
          <w:bCs/>
          <w:sz w:val="24"/>
          <w:szCs w:val="24"/>
          <w:lang w:val="ca-ES" w:eastAsia="hr-HR"/>
        </w:rPr>
      </w:pPr>
      <w:r w:rsidRPr="005557F1">
        <w:rPr>
          <w:rFonts w:ascii="Times New Roman" w:eastAsia="Times New Roman" w:hAnsi="Times New Roman" w:cs="Times New Roman"/>
          <w:sz w:val="24"/>
          <w:szCs w:val="24"/>
          <w:lang w:val="ca-ES" w:eastAsia="hr-HR"/>
        </w:rPr>
        <w:t>U sklopu ovog poziva Županija je kao partner uključena u sljedeće projektne prijedloge:</w:t>
      </w:r>
    </w:p>
    <w:p w14:paraId="5492B34E" w14:textId="77777777" w:rsidR="00C866FC" w:rsidRPr="005557F1" w:rsidRDefault="00C866FC" w:rsidP="00BE7158">
      <w:pPr>
        <w:numPr>
          <w:ilvl w:val="0"/>
          <w:numId w:val="41"/>
        </w:numPr>
        <w:spacing w:after="0" w:line="240" w:lineRule="auto"/>
        <w:jc w:val="both"/>
        <w:rPr>
          <w:rFonts w:ascii="Times New Roman" w:eastAsia="Times New Roman" w:hAnsi="Times New Roman" w:cs="Times New Roman"/>
          <w:bCs/>
          <w:sz w:val="24"/>
          <w:szCs w:val="24"/>
          <w:lang w:val="ca-ES" w:eastAsia="hr-HR"/>
        </w:rPr>
      </w:pPr>
      <w:r w:rsidRPr="005557F1">
        <w:rPr>
          <w:rFonts w:ascii="Times New Roman" w:eastAsia="Times New Roman" w:hAnsi="Times New Roman" w:cs="Times New Roman"/>
          <w:bCs/>
          <w:sz w:val="24"/>
          <w:szCs w:val="24"/>
          <w:lang w:val="ca-ES" w:eastAsia="hr-HR"/>
        </w:rPr>
        <w:t xml:space="preserve">Obiteljski centar kao mjesto podrške - </w:t>
      </w:r>
      <w:r w:rsidRPr="005557F1">
        <w:rPr>
          <w:rFonts w:ascii="Times New Roman" w:eastAsia="Times New Roman" w:hAnsi="Times New Roman" w:cs="Times New Roman"/>
          <w:sz w:val="24"/>
          <w:szCs w:val="24"/>
          <w:lang w:val="ca-ES" w:eastAsia="hr-HR"/>
        </w:rPr>
        <w:t xml:space="preserve">Centar za socijalnu skrb Koprivnica. </w:t>
      </w:r>
    </w:p>
    <w:p w14:paraId="1AF5A57C" w14:textId="77777777" w:rsidR="00C866FC" w:rsidRPr="005557F1" w:rsidRDefault="00C866FC" w:rsidP="00BE7158">
      <w:pPr>
        <w:numPr>
          <w:ilvl w:val="0"/>
          <w:numId w:val="41"/>
        </w:numPr>
        <w:spacing w:after="0" w:line="240" w:lineRule="auto"/>
        <w:jc w:val="both"/>
        <w:rPr>
          <w:rFonts w:ascii="Times New Roman" w:eastAsia="Times New Roman" w:hAnsi="Times New Roman" w:cs="Times New Roman"/>
          <w:bCs/>
          <w:sz w:val="24"/>
          <w:szCs w:val="24"/>
          <w:lang w:val="ca-ES" w:eastAsia="hr-HR"/>
        </w:rPr>
      </w:pPr>
      <w:r w:rsidRPr="005557F1">
        <w:rPr>
          <w:rFonts w:ascii="Times New Roman" w:eastAsia="Times New Roman" w:hAnsi="Times New Roman" w:cs="Times New Roman"/>
          <w:bCs/>
          <w:sz w:val="24"/>
          <w:szCs w:val="24"/>
          <w:lang w:val="ca-ES" w:eastAsia="hr-HR"/>
        </w:rPr>
        <w:t>Razvoj socijalnih usluga za snažniju obitelj i podršku mladima -</w:t>
      </w:r>
      <w:r w:rsidRPr="005557F1">
        <w:rPr>
          <w:rFonts w:ascii="Times New Roman" w:eastAsia="Times New Roman" w:hAnsi="Times New Roman" w:cs="Times New Roman"/>
          <w:sz w:val="24"/>
          <w:szCs w:val="24"/>
          <w:lang w:val="ca-ES" w:eastAsia="hr-HR"/>
        </w:rPr>
        <w:t xml:space="preserve">  Centar za socijalnu skrb Đurđevac.</w:t>
      </w:r>
    </w:p>
    <w:p w14:paraId="5CDA50F9" w14:textId="77777777" w:rsidR="00C866FC" w:rsidRPr="005557F1" w:rsidRDefault="00C866FC" w:rsidP="00BE7158">
      <w:pPr>
        <w:spacing w:after="0" w:line="240" w:lineRule="auto"/>
        <w:rPr>
          <w:rFonts w:ascii="Times New Roman" w:eastAsia="Times New Roman" w:hAnsi="Times New Roman" w:cs="Times New Roman"/>
          <w:sz w:val="24"/>
          <w:szCs w:val="24"/>
          <w:lang w:val="ca-ES" w:eastAsia="hr-HR"/>
        </w:rPr>
      </w:pPr>
    </w:p>
    <w:p w14:paraId="256A4D47" w14:textId="77777777" w:rsidR="0015451C" w:rsidRPr="005557F1" w:rsidRDefault="0015451C" w:rsidP="00BE7158">
      <w:pPr>
        <w:spacing w:after="0" w:line="240" w:lineRule="auto"/>
        <w:jc w:val="center"/>
        <w:rPr>
          <w:rFonts w:ascii="Times New Roman" w:eastAsia="Times New Roman" w:hAnsi="Times New Roman" w:cs="Times New Roman"/>
          <w:b/>
          <w:sz w:val="24"/>
          <w:szCs w:val="24"/>
          <w:u w:val="single"/>
          <w:lang w:val="ca-ES" w:eastAsia="hr-HR"/>
        </w:rPr>
      </w:pPr>
    </w:p>
    <w:p w14:paraId="39AE2303" w14:textId="77777777" w:rsidR="0015451C" w:rsidRPr="005557F1" w:rsidRDefault="0015451C" w:rsidP="00BE7158">
      <w:pPr>
        <w:spacing w:after="0" w:line="240" w:lineRule="auto"/>
        <w:jc w:val="center"/>
        <w:rPr>
          <w:rFonts w:ascii="Times New Roman" w:eastAsia="Times New Roman" w:hAnsi="Times New Roman" w:cs="Times New Roman"/>
          <w:b/>
          <w:sz w:val="24"/>
          <w:szCs w:val="24"/>
          <w:u w:val="single"/>
          <w:lang w:val="ca-ES" w:eastAsia="hr-HR"/>
        </w:rPr>
      </w:pPr>
    </w:p>
    <w:p w14:paraId="36B51CDD" w14:textId="688201D4" w:rsidR="00C866FC" w:rsidRPr="005557F1" w:rsidRDefault="00C866FC" w:rsidP="0015451C">
      <w:pPr>
        <w:spacing w:after="0" w:line="240" w:lineRule="auto"/>
        <w:rPr>
          <w:rFonts w:ascii="Times New Roman" w:eastAsia="Times New Roman" w:hAnsi="Times New Roman" w:cs="Times New Roman"/>
          <w:b/>
          <w:sz w:val="24"/>
          <w:szCs w:val="24"/>
          <w:u w:val="single"/>
          <w:lang w:val="ca-ES" w:eastAsia="hr-HR"/>
        </w:rPr>
      </w:pPr>
      <w:r w:rsidRPr="005557F1">
        <w:rPr>
          <w:rFonts w:ascii="Times New Roman" w:eastAsia="Times New Roman" w:hAnsi="Times New Roman" w:cs="Times New Roman"/>
          <w:b/>
          <w:sz w:val="24"/>
          <w:szCs w:val="24"/>
          <w:u w:val="single"/>
          <w:lang w:val="ca-ES" w:eastAsia="hr-HR"/>
        </w:rPr>
        <w:t>Prijavljeni projekti</w:t>
      </w:r>
    </w:p>
    <w:p w14:paraId="5E8D16C1" w14:textId="77777777" w:rsidR="0015451C" w:rsidRPr="005557F1" w:rsidRDefault="0015451C" w:rsidP="0015451C">
      <w:pPr>
        <w:spacing w:after="0" w:line="240" w:lineRule="auto"/>
        <w:rPr>
          <w:rFonts w:ascii="Times New Roman" w:eastAsia="Times New Roman" w:hAnsi="Times New Roman" w:cs="Times New Roman"/>
          <w:b/>
          <w:sz w:val="24"/>
          <w:szCs w:val="24"/>
          <w:u w:val="single"/>
          <w:lang w:val="ca-ES" w:eastAsia="hr-HR"/>
        </w:rPr>
      </w:pPr>
    </w:p>
    <w:p w14:paraId="5A098197" w14:textId="77777777" w:rsidR="00C866FC" w:rsidRPr="005557F1" w:rsidRDefault="00C866FC" w:rsidP="00BE7158">
      <w:pPr>
        <w:spacing w:after="0" w:line="240" w:lineRule="auto"/>
        <w:jc w:val="both"/>
        <w:rPr>
          <w:rFonts w:ascii="Times New Roman" w:eastAsia="Times New Roman" w:hAnsi="Times New Roman" w:cs="Times New Roman"/>
          <w:b/>
          <w:sz w:val="24"/>
          <w:szCs w:val="20"/>
          <w:lang w:val="ca-ES" w:eastAsia="hr-HR"/>
        </w:rPr>
      </w:pPr>
      <w:r w:rsidRPr="005557F1">
        <w:rPr>
          <w:rFonts w:ascii="Times New Roman" w:eastAsia="Times New Roman" w:hAnsi="Times New Roman" w:cs="Times New Roman"/>
          <w:b/>
          <w:sz w:val="24"/>
          <w:szCs w:val="24"/>
          <w:lang w:val="ca-ES" w:eastAsia="hr-HR"/>
        </w:rPr>
        <w:t>Partnerstvo u projektima iz poziva “Promocija zdravlja i prevencija bolesti – faza 2”, “Čitanjem do uključivog društva” i “Jačanje STEM vještina u osnovnim školama i razvoj Regionalnih znanstvenih centara za osnovnoškolski odgoj i obrazovanje u STEM području”.</w:t>
      </w:r>
    </w:p>
    <w:p w14:paraId="39BD6BC7" w14:textId="77777777" w:rsidR="00C866FC" w:rsidRPr="005557F1" w:rsidRDefault="00C866FC" w:rsidP="00BE7158">
      <w:pPr>
        <w:spacing w:after="0" w:line="240" w:lineRule="auto"/>
        <w:jc w:val="both"/>
        <w:rPr>
          <w:rFonts w:ascii="Times New Roman" w:eastAsia="Times New Roman" w:hAnsi="Times New Roman" w:cs="Times New Roman"/>
          <w:sz w:val="24"/>
          <w:szCs w:val="24"/>
          <w:lang w:eastAsia="hr-HR"/>
        </w:rPr>
      </w:pPr>
    </w:p>
    <w:p w14:paraId="32DC76AD" w14:textId="77777777" w:rsidR="00C866FC" w:rsidRPr="005557F1" w:rsidRDefault="00C866FC" w:rsidP="00BE7158">
      <w:p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U sklopu ovih poziva Županija je kao partner uključena u sljedeće projektne prijedloge:</w:t>
      </w:r>
    </w:p>
    <w:p w14:paraId="4EC1AC54" w14:textId="77777777" w:rsidR="00C866FC" w:rsidRPr="005557F1" w:rsidRDefault="00C866FC" w:rsidP="00BE7158">
      <w:pPr>
        <w:numPr>
          <w:ilvl w:val="0"/>
          <w:numId w:val="15"/>
        </w:numPr>
        <w:autoSpaceDE w:val="0"/>
        <w:autoSpaceDN w:val="0"/>
        <w:adjustRightInd w:val="0"/>
        <w:spacing w:after="0" w:line="240" w:lineRule="auto"/>
        <w:contextualSpacing/>
        <w:jc w:val="both"/>
        <w:rPr>
          <w:rFonts w:ascii="Times New Roman" w:hAnsi="Times New Roman" w:cs="Times New Roman"/>
          <w:sz w:val="24"/>
          <w:szCs w:val="24"/>
        </w:rPr>
      </w:pPr>
      <w:r w:rsidRPr="005557F1">
        <w:rPr>
          <w:rFonts w:ascii="Times New Roman" w:hAnsi="Times New Roman" w:cs="Times New Roman"/>
          <w:sz w:val="24"/>
          <w:szCs w:val="24"/>
        </w:rPr>
        <w:t>Zdravi, aktivni i ON LINE,</w:t>
      </w:r>
    </w:p>
    <w:p w14:paraId="76FCF86A" w14:textId="77777777" w:rsidR="00C866FC" w:rsidRPr="005557F1" w:rsidRDefault="00C866FC" w:rsidP="00BE7158">
      <w:pPr>
        <w:numPr>
          <w:ilvl w:val="0"/>
          <w:numId w:val="15"/>
        </w:numPr>
        <w:autoSpaceDE w:val="0"/>
        <w:autoSpaceDN w:val="0"/>
        <w:adjustRightInd w:val="0"/>
        <w:spacing w:after="0" w:line="240" w:lineRule="auto"/>
        <w:contextualSpacing/>
        <w:jc w:val="both"/>
        <w:rPr>
          <w:rFonts w:ascii="Times New Roman" w:hAnsi="Times New Roman" w:cs="Times New Roman"/>
          <w:sz w:val="24"/>
          <w:szCs w:val="24"/>
        </w:rPr>
      </w:pPr>
      <w:r w:rsidRPr="005557F1">
        <w:rPr>
          <w:rFonts w:ascii="Times New Roman" w:hAnsi="Times New Roman" w:cs="Times New Roman"/>
          <w:sz w:val="24"/>
          <w:szCs w:val="24"/>
        </w:rPr>
        <w:t>Zdravo srce, zdrava budućnost,</w:t>
      </w:r>
    </w:p>
    <w:p w14:paraId="61D2FBE8" w14:textId="77777777" w:rsidR="00C866FC" w:rsidRPr="005557F1" w:rsidRDefault="00C866FC" w:rsidP="00BE7158">
      <w:pPr>
        <w:numPr>
          <w:ilvl w:val="0"/>
          <w:numId w:val="15"/>
        </w:numPr>
        <w:tabs>
          <w:tab w:val="left" w:pos="0"/>
        </w:tabs>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Pokrenimo čitanje u potkalničkom kraju,</w:t>
      </w:r>
    </w:p>
    <w:p w14:paraId="7616E7CB" w14:textId="77777777" w:rsidR="00C866FC" w:rsidRPr="005557F1" w:rsidRDefault="00C866FC" w:rsidP="00BE7158">
      <w:pPr>
        <w:numPr>
          <w:ilvl w:val="0"/>
          <w:numId w:val="15"/>
        </w:numPr>
        <w:spacing w:after="0" w:line="240" w:lineRule="auto"/>
        <w:rPr>
          <w:rFonts w:ascii="Times New Roman" w:eastAsia="Times New Roman" w:hAnsi="Times New Roman" w:cs="Times New Roman"/>
          <w:bCs/>
          <w:sz w:val="24"/>
          <w:szCs w:val="24"/>
          <w:lang w:val="ca-ES" w:eastAsia="hr-HR"/>
        </w:rPr>
      </w:pPr>
      <w:r w:rsidRPr="005557F1">
        <w:rPr>
          <w:rFonts w:ascii="Times New Roman" w:eastAsia="Times New Roman" w:hAnsi="Times New Roman" w:cs="Times New Roman"/>
          <w:bCs/>
          <w:sz w:val="24"/>
          <w:szCs w:val="24"/>
          <w:lang w:val="ca-ES" w:eastAsia="hr-HR"/>
        </w:rPr>
        <w:t>Na kotačima čitam i nove svjetove otkrivam</w:t>
      </w:r>
    </w:p>
    <w:p w14:paraId="67C741E4" w14:textId="77777777" w:rsidR="00C866FC" w:rsidRPr="005557F1" w:rsidRDefault="00C866FC" w:rsidP="00BE7158">
      <w:pPr>
        <w:numPr>
          <w:ilvl w:val="0"/>
          <w:numId w:val="15"/>
        </w:numPr>
        <w:spacing w:after="0" w:line="240" w:lineRule="auto"/>
        <w:contextualSpacing/>
        <w:rPr>
          <w:rFonts w:ascii="Times New Roman" w:hAnsi="Times New Roman" w:cs="Times New Roman"/>
          <w:bCs/>
          <w:sz w:val="24"/>
          <w:szCs w:val="24"/>
          <w:lang w:eastAsia="hr-HR"/>
        </w:rPr>
      </w:pPr>
      <w:r w:rsidRPr="005557F1">
        <w:rPr>
          <w:rFonts w:ascii="Times New Roman" w:hAnsi="Times New Roman" w:cs="Times New Roman"/>
          <w:bCs/>
          <w:sz w:val="24"/>
          <w:szCs w:val="24"/>
          <w:lang w:eastAsia="hr-HR"/>
        </w:rPr>
        <w:t>GEEK – gospodarstvo, ekologija, energija, kreativnost – razvoj i jačanje STEM vještina u Koprivničko-križevačkoj županiji,</w:t>
      </w:r>
    </w:p>
    <w:p w14:paraId="6DFA49CD" w14:textId="6D5CCCAE" w:rsidR="00C866FC" w:rsidRPr="005557F1" w:rsidRDefault="00C866FC" w:rsidP="00BE7158">
      <w:pPr>
        <w:numPr>
          <w:ilvl w:val="0"/>
          <w:numId w:val="15"/>
        </w:numPr>
        <w:spacing w:after="0" w:line="240" w:lineRule="auto"/>
        <w:jc w:val="both"/>
        <w:rPr>
          <w:rFonts w:ascii="Times New Roman" w:eastAsia="Times New Roman" w:hAnsi="Times New Roman" w:cs="Times New Roman"/>
          <w:sz w:val="24"/>
          <w:szCs w:val="24"/>
          <w:lang w:val="ca-ES" w:eastAsia="hr-HR"/>
        </w:rPr>
      </w:pPr>
      <w:r w:rsidRPr="005557F1">
        <w:rPr>
          <w:rFonts w:ascii="Times New Roman" w:eastAsia="Times New Roman" w:hAnsi="Times New Roman" w:cs="Times New Roman"/>
          <w:sz w:val="24"/>
          <w:szCs w:val="24"/>
          <w:lang w:val="ca-ES" w:eastAsia="hr-HR"/>
        </w:rPr>
        <w:t>Zajedno raSTEMo.</w:t>
      </w:r>
    </w:p>
    <w:p w14:paraId="5105E299" w14:textId="69D2E9E3" w:rsidR="002804C5" w:rsidRPr="005557F1" w:rsidRDefault="002804C5" w:rsidP="002804C5">
      <w:pPr>
        <w:spacing w:after="0" w:line="240" w:lineRule="auto"/>
        <w:jc w:val="both"/>
        <w:rPr>
          <w:rFonts w:ascii="Times New Roman" w:eastAsia="Times New Roman" w:hAnsi="Times New Roman" w:cs="Times New Roman"/>
          <w:sz w:val="24"/>
          <w:szCs w:val="24"/>
          <w:lang w:val="ca-ES" w:eastAsia="hr-HR"/>
        </w:rPr>
      </w:pPr>
    </w:p>
    <w:p w14:paraId="5B638F4B" w14:textId="157D0452" w:rsidR="002804C5" w:rsidRPr="005557F1" w:rsidRDefault="002804C5" w:rsidP="002804C5">
      <w:pPr>
        <w:spacing w:after="0" w:line="240" w:lineRule="auto"/>
        <w:jc w:val="both"/>
        <w:rPr>
          <w:rFonts w:ascii="Times New Roman" w:eastAsia="Times New Roman" w:hAnsi="Times New Roman" w:cs="Times New Roman"/>
          <w:sz w:val="24"/>
          <w:szCs w:val="24"/>
          <w:lang w:val="ca-ES" w:eastAsia="hr-HR"/>
        </w:rPr>
      </w:pPr>
    </w:p>
    <w:p w14:paraId="781B699E" w14:textId="77777777" w:rsidR="002804C5" w:rsidRPr="005557F1" w:rsidRDefault="002804C5" w:rsidP="002804C5">
      <w:pPr>
        <w:spacing w:after="0" w:line="240" w:lineRule="auto"/>
        <w:jc w:val="both"/>
        <w:rPr>
          <w:rFonts w:ascii="Times New Roman" w:eastAsia="Times New Roman" w:hAnsi="Times New Roman" w:cs="Times New Roman"/>
          <w:sz w:val="24"/>
          <w:szCs w:val="24"/>
          <w:lang w:val="ca-ES" w:eastAsia="hr-HR"/>
        </w:rPr>
      </w:pPr>
    </w:p>
    <w:p w14:paraId="6BA39CF9" w14:textId="4EAFDC91" w:rsidR="00C866FC" w:rsidRPr="005557F1" w:rsidRDefault="00C866FC" w:rsidP="00BE7158">
      <w:pPr>
        <w:pStyle w:val="Bezproreda"/>
        <w:rPr>
          <w:rFonts w:ascii="Times New Roman" w:hAnsi="Times New Roman" w:cs="Times New Roman"/>
          <w:b/>
          <w:szCs w:val="24"/>
        </w:rPr>
      </w:pPr>
    </w:p>
    <w:p w14:paraId="4BAD7E6B" w14:textId="59D79D3F" w:rsidR="002804C5" w:rsidRPr="005557F1" w:rsidRDefault="002804C5" w:rsidP="00BE7158">
      <w:pPr>
        <w:pStyle w:val="Bezproreda"/>
        <w:rPr>
          <w:rFonts w:ascii="Times New Roman" w:hAnsi="Times New Roman" w:cs="Times New Roman"/>
          <w:b/>
          <w:szCs w:val="24"/>
        </w:rPr>
      </w:pPr>
    </w:p>
    <w:p w14:paraId="3FB85394" w14:textId="1D6B1881" w:rsidR="002804C5" w:rsidRPr="005557F1" w:rsidRDefault="002804C5" w:rsidP="00BE7158">
      <w:pPr>
        <w:pStyle w:val="Bezproreda"/>
        <w:rPr>
          <w:rFonts w:ascii="Times New Roman" w:hAnsi="Times New Roman" w:cs="Times New Roman"/>
          <w:b/>
          <w:szCs w:val="24"/>
        </w:rPr>
      </w:pPr>
    </w:p>
    <w:p w14:paraId="3097C822" w14:textId="77777777" w:rsidR="002804C5" w:rsidRPr="005557F1" w:rsidRDefault="002804C5" w:rsidP="00BE7158">
      <w:pPr>
        <w:pStyle w:val="Bezproreda"/>
        <w:rPr>
          <w:rFonts w:ascii="Times New Roman" w:hAnsi="Times New Roman" w:cs="Times New Roman"/>
          <w:b/>
          <w:szCs w:val="24"/>
        </w:rPr>
      </w:pPr>
    </w:p>
    <w:p w14:paraId="60B607E3"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sz w:val="24"/>
          <w:szCs w:val="24"/>
        </w:rPr>
      </w:pPr>
    </w:p>
    <w:p w14:paraId="42597AC3" w14:textId="77777777" w:rsidR="009E4138" w:rsidRPr="005557F1" w:rsidRDefault="009E4138" w:rsidP="0015451C">
      <w:pPr>
        <w:pStyle w:val="Naslov1"/>
        <w:ind w:left="426" w:hanging="426"/>
        <w:jc w:val="both"/>
      </w:pPr>
      <w:bookmarkStart w:id="26" w:name="_Toc76365813"/>
      <w:bookmarkStart w:id="27" w:name="_Toc80881365"/>
      <w:bookmarkStart w:id="28" w:name="_Toc80968134"/>
      <w:bookmarkStart w:id="29" w:name="_Toc94775267"/>
      <w:bookmarkStart w:id="30" w:name="_Toc97100381"/>
      <w:r w:rsidRPr="005557F1">
        <w:t>5. STRATEGIJA RAZVOJA ŽUPANIJE I POJEDINI RAZVOJNI PROJEKTI GOSPODARSTVO KOPRIVNIČKO-KRIŽEVAČKE ŽUPANIJE</w:t>
      </w:r>
      <w:bookmarkEnd w:id="26"/>
      <w:bookmarkEnd w:id="27"/>
      <w:bookmarkEnd w:id="28"/>
      <w:bookmarkEnd w:id="29"/>
      <w:bookmarkEnd w:id="30"/>
      <w:r w:rsidRPr="005557F1">
        <w:t xml:space="preserve"> </w:t>
      </w:r>
    </w:p>
    <w:p w14:paraId="7DC768DF" w14:textId="77777777" w:rsidR="009E4138" w:rsidRPr="005557F1" w:rsidRDefault="009E4138" w:rsidP="00BE7158">
      <w:pPr>
        <w:spacing w:after="0" w:line="240" w:lineRule="auto"/>
        <w:jc w:val="both"/>
        <w:rPr>
          <w:rFonts w:ascii="Times New Roman" w:eastAsia="Calibri" w:hAnsi="Times New Roman" w:cs="Times New Roman"/>
          <w:b/>
          <w:sz w:val="24"/>
          <w:szCs w:val="24"/>
        </w:rPr>
      </w:pPr>
    </w:p>
    <w:p w14:paraId="660F31A3" w14:textId="77777777" w:rsidR="009E4138" w:rsidRPr="005557F1" w:rsidRDefault="009E4138" w:rsidP="00BE7158">
      <w:pPr>
        <w:spacing w:after="0" w:line="240" w:lineRule="auto"/>
        <w:rPr>
          <w:rFonts w:ascii="Times New Roman" w:eastAsia="Calibri" w:hAnsi="Times New Roman" w:cs="Times New Roman"/>
          <w:sz w:val="24"/>
          <w:szCs w:val="24"/>
        </w:rPr>
      </w:pPr>
    </w:p>
    <w:p w14:paraId="245808F1" w14:textId="61819B54" w:rsidR="00D64323" w:rsidRPr="005557F1" w:rsidRDefault="0015451C" w:rsidP="00BE7158">
      <w:pPr>
        <w:pStyle w:val="Naslov2"/>
      </w:pPr>
      <w:bookmarkStart w:id="31" w:name="_Toc94775268"/>
      <w:bookmarkStart w:id="32" w:name="_Toc97100382"/>
      <w:r w:rsidRPr="005557F1">
        <w:t>5.1.</w:t>
      </w:r>
      <w:r w:rsidR="00D64323" w:rsidRPr="005557F1">
        <w:t xml:space="preserve"> GOSPODARSTVO KOPRIVNIČKO-KRIŽEVAČKE ŽUPANIJE</w:t>
      </w:r>
      <w:bookmarkEnd w:id="31"/>
      <w:bookmarkEnd w:id="32"/>
    </w:p>
    <w:p w14:paraId="605BC816" w14:textId="77777777" w:rsidR="00D64323" w:rsidRPr="005557F1" w:rsidRDefault="00D64323" w:rsidP="00BE7158">
      <w:pPr>
        <w:spacing w:after="0" w:line="240" w:lineRule="auto"/>
        <w:rPr>
          <w:rFonts w:ascii="Times New Roman" w:hAnsi="Times New Roman" w:cs="Times New Roman"/>
          <w:b/>
          <w:bCs/>
          <w:color w:val="FF0000"/>
          <w:sz w:val="24"/>
          <w:szCs w:val="24"/>
        </w:rPr>
      </w:pPr>
    </w:p>
    <w:p w14:paraId="3C17D939" w14:textId="77777777" w:rsidR="00D64323" w:rsidRPr="005557F1" w:rsidRDefault="00D64323" w:rsidP="00BE7158">
      <w:pPr>
        <w:spacing w:after="0" w:line="240" w:lineRule="auto"/>
        <w:rPr>
          <w:rFonts w:ascii="Times New Roman" w:hAnsi="Times New Roman" w:cs="Times New Roman"/>
          <w:b/>
          <w:bCs/>
          <w:sz w:val="24"/>
          <w:szCs w:val="24"/>
        </w:rPr>
      </w:pPr>
      <w:r w:rsidRPr="005557F1">
        <w:rPr>
          <w:rFonts w:ascii="Times New Roman" w:hAnsi="Times New Roman" w:cs="Times New Roman"/>
          <w:b/>
          <w:bCs/>
          <w:sz w:val="24"/>
          <w:szCs w:val="24"/>
        </w:rPr>
        <w:t>Rang i udio na nacionalnoj razini 2020.</w:t>
      </w:r>
    </w:p>
    <w:p w14:paraId="79F52264" w14:textId="77777777" w:rsidR="00D64323" w:rsidRPr="005557F1" w:rsidRDefault="00D64323" w:rsidP="00BE7158">
      <w:pPr>
        <w:spacing w:after="0" w:line="240" w:lineRule="auto"/>
        <w:rPr>
          <w:rFonts w:ascii="Times New Roman" w:hAnsi="Times New Roman" w:cs="Times New Roman"/>
          <w:sz w:val="24"/>
          <w:szCs w:val="24"/>
        </w:rPr>
      </w:pPr>
    </w:p>
    <w:tbl>
      <w:tblPr>
        <w:tblStyle w:val="Reetkatablice"/>
        <w:tblW w:w="0" w:type="auto"/>
        <w:tblInd w:w="0" w:type="dxa"/>
        <w:tblLook w:val="04A0" w:firstRow="1" w:lastRow="0" w:firstColumn="1" w:lastColumn="0" w:noHBand="0" w:noVBand="1"/>
      </w:tblPr>
      <w:tblGrid>
        <w:gridCol w:w="5176"/>
        <w:gridCol w:w="2745"/>
        <w:gridCol w:w="918"/>
      </w:tblGrid>
      <w:tr w:rsidR="00D64323" w:rsidRPr="005557F1" w14:paraId="5036CC8D" w14:textId="77777777" w:rsidTr="00DF50D4">
        <w:trPr>
          <w:trHeight w:val="330"/>
        </w:trPr>
        <w:tc>
          <w:tcPr>
            <w:tcW w:w="0" w:type="auto"/>
            <w:hideMark/>
          </w:tcPr>
          <w:p w14:paraId="4C35497E" w14:textId="77777777" w:rsidR="00D64323" w:rsidRPr="005557F1" w:rsidRDefault="00D64323" w:rsidP="00BE7158">
            <w:pPr>
              <w:jc w:val="center"/>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 </w:t>
            </w:r>
          </w:p>
        </w:tc>
        <w:tc>
          <w:tcPr>
            <w:tcW w:w="0" w:type="auto"/>
            <w:gridSpan w:val="2"/>
          </w:tcPr>
          <w:p w14:paraId="335147A8" w14:textId="77777777" w:rsidR="00D64323" w:rsidRPr="005557F1" w:rsidRDefault="00D64323" w:rsidP="00BE7158">
            <w:pPr>
              <w:jc w:val="center"/>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Koprivničko-križevačka županija</w:t>
            </w:r>
          </w:p>
        </w:tc>
      </w:tr>
      <w:tr w:rsidR="00D64323" w:rsidRPr="005557F1" w14:paraId="684AA38E" w14:textId="77777777" w:rsidTr="00DF50D4">
        <w:trPr>
          <w:trHeight w:val="330"/>
        </w:trPr>
        <w:tc>
          <w:tcPr>
            <w:tcW w:w="0" w:type="auto"/>
            <w:hideMark/>
          </w:tcPr>
          <w:p w14:paraId="615212DD" w14:textId="77777777" w:rsidR="00D64323" w:rsidRPr="005557F1" w:rsidRDefault="00D64323" w:rsidP="00BE7158">
            <w:pPr>
              <w:jc w:val="center"/>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Pokazatelj</w:t>
            </w:r>
          </w:p>
        </w:tc>
        <w:tc>
          <w:tcPr>
            <w:tcW w:w="0" w:type="auto"/>
          </w:tcPr>
          <w:p w14:paraId="24AA99BB" w14:textId="77777777" w:rsidR="00D64323" w:rsidRPr="005557F1" w:rsidRDefault="00D64323" w:rsidP="00BE7158">
            <w:pPr>
              <w:jc w:val="center"/>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broj/vrijednost u kn</w:t>
            </w:r>
          </w:p>
        </w:tc>
        <w:tc>
          <w:tcPr>
            <w:tcW w:w="0" w:type="auto"/>
          </w:tcPr>
          <w:p w14:paraId="3FD84E8F" w14:textId="77777777" w:rsidR="00D64323" w:rsidRPr="005557F1" w:rsidRDefault="00D64323" w:rsidP="00BE7158">
            <w:pPr>
              <w:jc w:val="center"/>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rang</w:t>
            </w:r>
          </w:p>
        </w:tc>
      </w:tr>
      <w:tr w:rsidR="00D64323" w:rsidRPr="005557F1" w14:paraId="575C2E06" w14:textId="77777777" w:rsidTr="00DF50D4">
        <w:trPr>
          <w:trHeight w:val="330"/>
        </w:trPr>
        <w:tc>
          <w:tcPr>
            <w:tcW w:w="0" w:type="auto"/>
            <w:hideMark/>
          </w:tcPr>
          <w:p w14:paraId="1271761A"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 xml:space="preserve">Broj poduzetnika </w:t>
            </w:r>
          </w:p>
        </w:tc>
        <w:tc>
          <w:tcPr>
            <w:tcW w:w="0" w:type="auto"/>
          </w:tcPr>
          <w:p w14:paraId="25CC6C0F"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2.035</w:t>
            </w:r>
          </w:p>
        </w:tc>
        <w:tc>
          <w:tcPr>
            <w:tcW w:w="0" w:type="auto"/>
          </w:tcPr>
          <w:p w14:paraId="2E5A4029"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18/21</w:t>
            </w:r>
          </w:p>
        </w:tc>
      </w:tr>
      <w:tr w:rsidR="00D64323" w:rsidRPr="005557F1" w14:paraId="1F458EF9" w14:textId="77777777" w:rsidTr="00DF50D4">
        <w:trPr>
          <w:trHeight w:val="330"/>
        </w:trPr>
        <w:tc>
          <w:tcPr>
            <w:tcW w:w="0" w:type="auto"/>
            <w:hideMark/>
          </w:tcPr>
          <w:p w14:paraId="065E80D0"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 xml:space="preserve">Broj zaposlenih </w:t>
            </w:r>
          </w:p>
        </w:tc>
        <w:tc>
          <w:tcPr>
            <w:tcW w:w="0" w:type="auto"/>
          </w:tcPr>
          <w:p w14:paraId="72805CDD"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18.200</w:t>
            </w:r>
          </w:p>
        </w:tc>
        <w:tc>
          <w:tcPr>
            <w:tcW w:w="0" w:type="auto"/>
          </w:tcPr>
          <w:p w14:paraId="4177780E"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15/21</w:t>
            </w:r>
          </w:p>
        </w:tc>
      </w:tr>
      <w:tr w:rsidR="00D64323" w:rsidRPr="005557F1" w14:paraId="150D831D" w14:textId="77777777" w:rsidTr="00DF50D4">
        <w:trPr>
          <w:trHeight w:val="645"/>
        </w:trPr>
        <w:tc>
          <w:tcPr>
            <w:tcW w:w="0" w:type="auto"/>
            <w:hideMark/>
          </w:tcPr>
          <w:p w14:paraId="4A8AB0C9"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Ukupni prihod po zaposlenom – produktivnost rada</w:t>
            </w:r>
          </w:p>
        </w:tc>
        <w:tc>
          <w:tcPr>
            <w:tcW w:w="0" w:type="auto"/>
          </w:tcPr>
          <w:p w14:paraId="45ACF00D"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700.549</w:t>
            </w:r>
          </w:p>
        </w:tc>
        <w:tc>
          <w:tcPr>
            <w:tcW w:w="0" w:type="auto"/>
          </w:tcPr>
          <w:p w14:paraId="1682052E"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5/21</w:t>
            </w:r>
          </w:p>
        </w:tc>
      </w:tr>
      <w:tr w:rsidR="00D64323" w:rsidRPr="005557F1" w14:paraId="68FC948E" w14:textId="77777777" w:rsidTr="00DF50D4">
        <w:trPr>
          <w:trHeight w:val="330"/>
        </w:trPr>
        <w:tc>
          <w:tcPr>
            <w:tcW w:w="0" w:type="auto"/>
            <w:hideMark/>
          </w:tcPr>
          <w:p w14:paraId="426BBB5D"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 xml:space="preserve">Dobit nakon poreza po zaposlenom  </w:t>
            </w:r>
          </w:p>
        </w:tc>
        <w:tc>
          <w:tcPr>
            <w:tcW w:w="0" w:type="auto"/>
          </w:tcPr>
          <w:p w14:paraId="39FFB1BB"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42.435</w:t>
            </w:r>
          </w:p>
        </w:tc>
        <w:tc>
          <w:tcPr>
            <w:tcW w:w="0" w:type="auto"/>
          </w:tcPr>
          <w:p w14:paraId="21522FB2"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6/21</w:t>
            </w:r>
          </w:p>
        </w:tc>
      </w:tr>
      <w:tr w:rsidR="00D64323" w:rsidRPr="005557F1" w14:paraId="4B7901A9" w14:textId="77777777" w:rsidTr="00DF50D4">
        <w:trPr>
          <w:trHeight w:val="330"/>
        </w:trPr>
        <w:tc>
          <w:tcPr>
            <w:tcW w:w="0" w:type="auto"/>
            <w:hideMark/>
          </w:tcPr>
          <w:p w14:paraId="3CDC0412"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 xml:space="preserve">Gubitak nakon poreza po zaposlenom </w:t>
            </w:r>
          </w:p>
        </w:tc>
        <w:tc>
          <w:tcPr>
            <w:tcW w:w="0" w:type="auto"/>
          </w:tcPr>
          <w:p w14:paraId="5F950360"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11.346</w:t>
            </w:r>
          </w:p>
        </w:tc>
        <w:tc>
          <w:tcPr>
            <w:tcW w:w="0" w:type="auto"/>
          </w:tcPr>
          <w:p w14:paraId="72AF55BC"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16/21</w:t>
            </w:r>
          </w:p>
        </w:tc>
      </w:tr>
      <w:tr w:rsidR="00D64323" w:rsidRPr="005557F1" w14:paraId="4E9E382C" w14:textId="77777777" w:rsidTr="00DF50D4">
        <w:trPr>
          <w:trHeight w:val="330"/>
        </w:trPr>
        <w:tc>
          <w:tcPr>
            <w:tcW w:w="0" w:type="auto"/>
            <w:hideMark/>
          </w:tcPr>
          <w:p w14:paraId="7C418DAD"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 xml:space="preserve">Neto dobit po zaposlenom </w:t>
            </w:r>
          </w:p>
        </w:tc>
        <w:tc>
          <w:tcPr>
            <w:tcW w:w="0" w:type="auto"/>
          </w:tcPr>
          <w:p w14:paraId="79E52B84"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31.089</w:t>
            </w:r>
          </w:p>
        </w:tc>
        <w:tc>
          <w:tcPr>
            <w:tcW w:w="0" w:type="auto"/>
          </w:tcPr>
          <w:p w14:paraId="67C368F4"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6/21</w:t>
            </w:r>
          </w:p>
        </w:tc>
      </w:tr>
      <w:tr w:rsidR="00D64323" w:rsidRPr="005557F1" w14:paraId="026AF22A" w14:textId="77777777" w:rsidTr="00DF50D4">
        <w:trPr>
          <w:trHeight w:val="330"/>
        </w:trPr>
        <w:tc>
          <w:tcPr>
            <w:tcW w:w="0" w:type="auto"/>
            <w:hideMark/>
          </w:tcPr>
          <w:p w14:paraId="26DDE087"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Rang po ekonomičnosti poslovanja</w:t>
            </w:r>
          </w:p>
        </w:tc>
        <w:tc>
          <w:tcPr>
            <w:tcW w:w="0" w:type="auto"/>
          </w:tcPr>
          <w:p w14:paraId="28FB6E24" w14:textId="77777777" w:rsidR="00D64323" w:rsidRPr="005557F1" w:rsidRDefault="00D64323" w:rsidP="00BE7158">
            <w:pPr>
              <w:jc w:val="right"/>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105,72</w:t>
            </w:r>
          </w:p>
        </w:tc>
        <w:tc>
          <w:tcPr>
            <w:tcW w:w="0" w:type="auto"/>
          </w:tcPr>
          <w:p w14:paraId="50BD1F69" w14:textId="77777777" w:rsidR="00D64323" w:rsidRPr="005557F1" w:rsidRDefault="00D64323" w:rsidP="00BE7158">
            <w:pPr>
              <w:jc w:val="center"/>
              <w:rPr>
                <w:rFonts w:ascii="Times New Roman" w:eastAsia="Times New Roman" w:hAnsi="Times New Roman"/>
                <w:color w:val="000000"/>
                <w:sz w:val="24"/>
                <w:szCs w:val="24"/>
                <w:lang w:eastAsia="hr-HR"/>
              </w:rPr>
            </w:pPr>
            <w:r w:rsidRPr="005557F1">
              <w:rPr>
                <w:rFonts w:ascii="Times New Roman" w:eastAsia="Times New Roman" w:hAnsi="Times New Roman"/>
                <w:color w:val="000000"/>
                <w:sz w:val="24"/>
                <w:szCs w:val="24"/>
                <w:lang w:eastAsia="hr-HR"/>
              </w:rPr>
              <w:t>4/21</w:t>
            </w:r>
          </w:p>
        </w:tc>
      </w:tr>
    </w:tbl>
    <w:p w14:paraId="5BD8E1C4" w14:textId="77777777" w:rsidR="00D64323" w:rsidRPr="005557F1" w:rsidRDefault="00D64323" w:rsidP="00BE7158">
      <w:pPr>
        <w:spacing w:after="0" w:line="240" w:lineRule="auto"/>
        <w:rPr>
          <w:rFonts w:ascii="Times New Roman" w:hAnsi="Times New Roman" w:cs="Times New Roman"/>
          <w:sz w:val="24"/>
          <w:szCs w:val="24"/>
        </w:rPr>
      </w:pPr>
    </w:p>
    <w:p w14:paraId="2A59F200" w14:textId="61B84157" w:rsidR="00D64323" w:rsidRPr="005557F1" w:rsidRDefault="00D64323" w:rsidP="00BE7158">
      <w:pPr>
        <w:widowControl w:val="0"/>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 xml:space="preserve">Koprivničko-križevačka županija je, u odnosu na druge županije, na 18. mjestu prema broju poduzetnika, na 15. mjestu prema broju zaposlenih, na 5. mjestu prema produktivnosti rada mjerenim odnosom ukupnih prihoda i broja zaposlenih, na 6. mjestu prema dobiti nakon poreza po zaposlenom, na 16. mjestu prema gubitku nakon poreza po zaposlenom, na 6. mjestu prema neto dobiti po zaposlenom, te na 4. mjestu prema ekonomičnosti poslovanja. </w:t>
      </w:r>
    </w:p>
    <w:p w14:paraId="74AF7F3E" w14:textId="0BB16929" w:rsidR="0038401E" w:rsidRPr="005557F1" w:rsidRDefault="0038401E" w:rsidP="00BE7158">
      <w:pPr>
        <w:widowControl w:val="0"/>
        <w:spacing w:after="0" w:line="240" w:lineRule="auto"/>
        <w:jc w:val="both"/>
        <w:rPr>
          <w:rFonts w:ascii="Times New Roman" w:eastAsia="Times New Roman" w:hAnsi="Times New Roman" w:cs="Times New Roman"/>
          <w:sz w:val="24"/>
          <w:szCs w:val="24"/>
          <w:lang w:eastAsia="hr-HR"/>
        </w:rPr>
      </w:pPr>
    </w:p>
    <w:p w14:paraId="6FCA9BCC" w14:textId="77777777" w:rsidR="0038401E" w:rsidRPr="005557F1" w:rsidRDefault="0038401E" w:rsidP="00BE7158">
      <w:pPr>
        <w:spacing w:after="0" w:line="240" w:lineRule="auto"/>
        <w:rPr>
          <w:rFonts w:ascii="Times New Roman" w:hAnsi="Times New Roman" w:cs="Times New Roman"/>
          <w:sz w:val="24"/>
          <w:szCs w:val="24"/>
        </w:rPr>
      </w:pPr>
      <w:r w:rsidRPr="005557F1">
        <w:rPr>
          <w:rFonts w:ascii="Times New Roman" w:hAnsi="Times New Roman" w:cs="Times New Roman"/>
          <w:noProof/>
          <w:lang w:eastAsia="hr-HR"/>
        </w:rPr>
        <w:lastRenderedPageBreak/>
        <w:drawing>
          <wp:inline distT="0" distB="0" distL="0" distR="0" wp14:anchorId="13348EFE" wp14:editId="625E704D">
            <wp:extent cx="2762250" cy="2038350"/>
            <wp:effectExtent l="0" t="0" r="0" b="0"/>
            <wp:docPr id="1" name="Grafikon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5557F1">
        <w:rPr>
          <w:rFonts w:ascii="Times New Roman" w:hAnsi="Times New Roman" w:cs="Times New Roman"/>
          <w:noProof/>
          <w:lang w:eastAsia="hr-HR"/>
        </w:rPr>
        <w:drawing>
          <wp:inline distT="0" distB="0" distL="0" distR="0" wp14:anchorId="5C07257E" wp14:editId="193645B7">
            <wp:extent cx="2905125" cy="2072005"/>
            <wp:effectExtent l="0" t="0" r="9525" b="4445"/>
            <wp:docPr id="2" name="Grafikon 2">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AC7DFAA" w14:textId="77777777" w:rsidR="0038401E" w:rsidRPr="005557F1" w:rsidRDefault="0038401E" w:rsidP="00BE7158">
      <w:pPr>
        <w:spacing w:after="0" w:line="240" w:lineRule="auto"/>
        <w:rPr>
          <w:rFonts w:ascii="Times New Roman" w:hAnsi="Times New Roman" w:cs="Times New Roman"/>
          <w:sz w:val="24"/>
          <w:szCs w:val="24"/>
        </w:rPr>
      </w:pPr>
    </w:p>
    <w:tbl>
      <w:tblPr>
        <w:tblW w:w="0" w:type="auto"/>
        <w:tblInd w:w="103" w:type="dxa"/>
        <w:tblLook w:val="04A0" w:firstRow="1" w:lastRow="0" w:firstColumn="1" w:lastColumn="0" w:noHBand="0" w:noVBand="1"/>
      </w:tblPr>
      <w:tblGrid>
        <w:gridCol w:w="3059"/>
        <w:gridCol w:w="656"/>
        <w:gridCol w:w="711"/>
        <w:gridCol w:w="656"/>
        <w:gridCol w:w="656"/>
        <w:gridCol w:w="656"/>
      </w:tblGrid>
      <w:tr w:rsidR="0038401E" w:rsidRPr="005557F1" w14:paraId="2A993CD1" w14:textId="77777777" w:rsidTr="00167AAD">
        <w:trPr>
          <w:trHeight w:val="4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DC4EA7" w14:textId="77777777" w:rsidR="0038401E" w:rsidRPr="005557F1" w:rsidRDefault="0038401E" w:rsidP="00BE7158">
            <w:pPr>
              <w:spacing w:after="0" w:line="240" w:lineRule="auto"/>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EC24AF6" w14:textId="77777777" w:rsidR="0038401E" w:rsidRPr="005557F1" w:rsidRDefault="0038401E" w:rsidP="00BE7158">
            <w:pPr>
              <w:spacing w:after="0" w:line="240" w:lineRule="auto"/>
              <w:jc w:val="right"/>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2016</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EC2A799" w14:textId="77777777" w:rsidR="0038401E" w:rsidRPr="005557F1" w:rsidRDefault="0038401E" w:rsidP="00BE7158">
            <w:pPr>
              <w:spacing w:after="0" w:line="240" w:lineRule="auto"/>
              <w:jc w:val="right"/>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2017</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CA43F18" w14:textId="77777777" w:rsidR="0038401E" w:rsidRPr="005557F1" w:rsidRDefault="0038401E" w:rsidP="00BE7158">
            <w:pPr>
              <w:spacing w:after="0" w:line="240" w:lineRule="auto"/>
              <w:jc w:val="right"/>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2018</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415637F" w14:textId="77777777" w:rsidR="0038401E" w:rsidRPr="005557F1" w:rsidRDefault="0038401E" w:rsidP="00BE7158">
            <w:pPr>
              <w:spacing w:after="0" w:line="240" w:lineRule="auto"/>
              <w:jc w:val="right"/>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2019</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396C891" w14:textId="77777777" w:rsidR="0038401E" w:rsidRPr="005557F1" w:rsidRDefault="0038401E" w:rsidP="00BE7158">
            <w:pPr>
              <w:spacing w:after="0" w:line="240" w:lineRule="auto"/>
              <w:jc w:val="right"/>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2020</w:t>
            </w:r>
          </w:p>
        </w:tc>
      </w:tr>
      <w:tr w:rsidR="0038401E" w:rsidRPr="005557F1" w14:paraId="36256024" w14:textId="77777777" w:rsidTr="00167AAD">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BEE51B" w14:textId="77777777" w:rsidR="0038401E" w:rsidRPr="005557F1" w:rsidRDefault="0038401E" w:rsidP="00BE7158">
            <w:pPr>
              <w:spacing w:after="0" w:line="240" w:lineRule="auto"/>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Ukupni prihodi (milijarde kn)</w:t>
            </w:r>
          </w:p>
        </w:tc>
        <w:tc>
          <w:tcPr>
            <w:tcW w:w="0" w:type="auto"/>
            <w:tcBorders>
              <w:top w:val="nil"/>
              <w:left w:val="nil"/>
              <w:bottom w:val="single" w:sz="4" w:space="0" w:color="auto"/>
              <w:right w:val="single" w:sz="4" w:space="0" w:color="auto"/>
            </w:tcBorders>
            <w:shd w:val="clear" w:color="auto" w:fill="auto"/>
            <w:noWrap/>
            <w:vAlign w:val="bottom"/>
            <w:hideMark/>
          </w:tcPr>
          <w:p w14:paraId="5D682C13"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10,3</w:t>
            </w:r>
          </w:p>
        </w:tc>
        <w:tc>
          <w:tcPr>
            <w:tcW w:w="0" w:type="auto"/>
            <w:tcBorders>
              <w:top w:val="nil"/>
              <w:left w:val="nil"/>
              <w:bottom w:val="single" w:sz="4" w:space="0" w:color="auto"/>
              <w:right w:val="single" w:sz="4" w:space="0" w:color="auto"/>
            </w:tcBorders>
            <w:shd w:val="clear" w:color="auto" w:fill="auto"/>
            <w:noWrap/>
            <w:vAlign w:val="bottom"/>
            <w:hideMark/>
          </w:tcPr>
          <w:p w14:paraId="006FCAFE"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11,2</w:t>
            </w:r>
          </w:p>
        </w:tc>
        <w:tc>
          <w:tcPr>
            <w:tcW w:w="0" w:type="auto"/>
            <w:tcBorders>
              <w:top w:val="nil"/>
              <w:left w:val="nil"/>
              <w:bottom w:val="single" w:sz="4" w:space="0" w:color="auto"/>
              <w:right w:val="single" w:sz="4" w:space="0" w:color="auto"/>
            </w:tcBorders>
            <w:shd w:val="clear" w:color="auto" w:fill="auto"/>
            <w:noWrap/>
            <w:vAlign w:val="bottom"/>
            <w:hideMark/>
          </w:tcPr>
          <w:p w14:paraId="5BCB2FF0"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11,5</w:t>
            </w:r>
          </w:p>
        </w:tc>
        <w:tc>
          <w:tcPr>
            <w:tcW w:w="0" w:type="auto"/>
            <w:tcBorders>
              <w:top w:val="nil"/>
              <w:left w:val="nil"/>
              <w:bottom w:val="single" w:sz="4" w:space="0" w:color="auto"/>
              <w:right w:val="single" w:sz="4" w:space="0" w:color="auto"/>
            </w:tcBorders>
            <w:shd w:val="clear" w:color="auto" w:fill="auto"/>
            <w:noWrap/>
            <w:vAlign w:val="bottom"/>
            <w:hideMark/>
          </w:tcPr>
          <w:p w14:paraId="1CFAF6D6"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12,3</w:t>
            </w:r>
          </w:p>
        </w:tc>
        <w:tc>
          <w:tcPr>
            <w:tcW w:w="0" w:type="auto"/>
            <w:tcBorders>
              <w:top w:val="nil"/>
              <w:left w:val="nil"/>
              <w:bottom w:val="single" w:sz="4" w:space="0" w:color="auto"/>
              <w:right w:val="single" w:sz="4" w:space="0" w:color="auto"/>
            </w:tcBorders>
            <w:shd w:val="clear" w:color="auto" w:fill="auto"/>
            <w:noWrap/>
            <w:vAlign w:val="bottom"/>
            <w:hideMark/>
          </w:tcPr>
          <w:p w14:paraId="62DC3D37"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12,7</w:t>
            </w:r>
          </w:p>
        </w:tc>
      </w:tr>
      <w:tr w:rsidR="0038401E" w:rsidRPr="005557F1" w14:paraId="6497A690" w14:textId="77777777" w:rsidTr="00167AAD">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E613E7" w14:textId="77777777" w:rsidR="0038401E" w:rsidRPr="005557F1" w:rsidRDefault="0038401E" w:rsidP="00BE7158">
            <w:pPr>
              <w:spacing w:after="0" w:line="240" w:lineRule="auto"/>
              <w:rPr>
                <w:rFonts w:ascii="Times New Roman" w:eastAsia="Times New Roman" w:hAnsi="Times New Roman" w:cs="Times New Roman"/>
                <w:b/>
                <w:bCs/>
                <w:color w:val="000000"/>
                <w:lang w:eastAsia="hr-HR"/>
              </w:rPr>
            </w:pPr>
            <w:r w:rsidRPr="005557F1">
              <w:rPr>
                <w:rFonts w:ascii="Times New Roman" w:eastAsia="Times New Roman" w:hAnsi="Times New Roman" w:cs="Times New Roman"/>
                <w:b/>
                <w:bCs/>
                <w:color w:val="000000"/>
                <w:lang w:eastAsia="hr-HR"/>
              </w:rPr>
              <w:t>Ukupni rashodi (milijarde kn)</w:t>
            </w:r>
          </w:p>
        </w:tc>
        <w:tc>
          <w:tcPr>
            <w:tcW w:w="0" w:type="auto"/>
            <w:tcBorders>
              <w:top w:val="nil"/>
              <w:left w:val="nil"/>
              <w:bottom w:val="single" w:sz="4" w:space="0" w:color="auto"/>
              <w:right w:val="single" w:sz="4" w:space="0" w:color="auto"/>
            </w:tcBorders>
            <w:shd w:val="clear" w:color="auto" w:fill="auto"/>
            <w:noWrap/>
            <w:vAlign w:val="bottom"/>
            <w:hideMark/>
          </w:tcPr>
          <w:p w14:paraId="5F96620D"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9,7</w:t>
            </w:r>
          </w:p>
        </w:tc>
        <w:tc>
          <w:tcPr>
            <w:tcW w:w="0" w:type="auto"/>
            <w:tcBorders>
              <w:top w:val="nil"/>
              <w:left w:val="nil"/>
              <w:bottom w:val="single" w:sz="4" w:space="0" w:color="auto"/>
              <w:right w:val="single" w:sz="4" w:space="0" w:color="auto"/>
            </w:tcBorders>
            <w:shd w:val="clear" w:color="auto" w:fill="auto"/>
            <w:noWrap/>
            <w:vAlign w:val="bottom"/>
            <w:hideMark/>
          </w:tcPr>
          <w:p w14:paraId="273C8476"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10,88</w:t>
            </w:r>
          </w:p>
        </w:tc>
        <w:tc>
          <w:tcPr>
            <w:tcW w:w="0" w:type="auto"/>
            <w:tcBorders>
              <w:top w:val="nil"/>
              <w:left w:val="nil"/>
              <w:bottom w:val="single" w:sz="4" w:space="0" w:color="auto"/>
              <w:right w:val="single" w:sz="4" w:space="0" w:color="auto"/>
            </w:tcBorders>
            <w:shd w:val="clear" w:color="auto" w:fill="auto"/>
            <w:noWrap/>
            <w:vAlign w:val="bottom"/>
            <w:hideMark/>
          </w:tcPr>
          <w:p w14:paraId="57B26062"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10,4</w:t>
            </w:r>
          </w:p>
        </w:tc>
        <w:tc>
          <w:tcPr>
            <w:tcW w:w="0" w:type="auto"/>
            <w:tcBorders>
              <w:top w:val="nil"/>
              <w:left w:val="nil"/>
              <w:bottom w:val="single" w:sz="4" w:space="0" w:color="auto"/>
              <w:right w:val="single" w:sz="4" w:space="0" w:color="auto"/>
            </w:tcBorders>
            <w:shd w:val="clear" w:color="auto" w:fill="auto"/>
            <w:noWrap/>
            <w:vAlign w:val="bottom"/>
            <w:hideMark/>
          </w:tcPr>
          <w:p w14:paraId="71286E4F"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11,7</w:t>
            </w:r>
          </w:p>
        </w:tc>
        <w:tc>
          <w:tcPr>
            <w:tcW w:w="0" w:type="auto"/>
            <w:tcBorders>
              <w:top w:val="nil"/>
              <w:left w:val="nil"/>
              <w:bottom w:val="single" w:sz="4" w:space="0" w:color="auto"/>
              <w:right w:val="single" w:sz="4" w:space="0" w:color="auto"/>
            </w:tcBorders>
            <w:shd w:val="clear" w:color="auto" w:fill="auto"/>
            <w:noWrap/>
            <w:vAlign w:val="bottom"/>
            <w:hideMark/>
          </w:tcPr>
          <w:p w14:paraId="371CBD51" w14:textId="77777777" w:rsidR="0038401E" w:rsidRPr="005557F1" w:rsidRDefault="0038401E" w:rsidP="00BE7158">
            <w:pPr>
              <w:spacing w:after="0" w:line="240" w:lineRule="auto"/>
              <w:jc w:val="right"/>
              <w:rPr>
                <w:rFonts w:ascii="Times New Roman" w:eastAsia="Times New Roman" w:hAnsi="Times New Roman" w:cs="Times New Roman"/>
                <w:color w:val="000000"/>
                <w:lang w:eastAsia="hr-HR"/>
              </w:rPr>
            </w:pPr>
            <w:r w:rsidRPr="005557F1">
              <w:rPr>
                <w:rFonts w:ascii="Times New Roman" w:eastAsia="Times New Roman" w:hAnsi="Times New Roman" w:cs="Times New Roman"/>
                <w:color w:val="000000"/>
                <w:lang w:eastAsia="hr-HR"/>
              </w:rPr>
              <w:t>12,1</w:t>
            </w:r>
          </w:p>
        </w:tc>
      </w:tr>
    </w:tbl>
    <w:p w14:paraId="28DDCFDC" w14:textId="2B2302CF" w:rsidR="0038401E" w:rsidRPr="005557F1" w:rsidRDefault="0038401E" w:rsidP="00BE7158">
      <w:pPr>
        <w:spacing w:after="0" w:line="240" w:lineRule="auto"/>
        <w:rPr>
          <w:rFonts w:ascii="Times New Roman" w:hAnsi="Times New Roman" w:cs="Times New Roman"/>
          <w:sz w:val="24"/>
          <w:szCs w:val="24"/>
        </w:rPr>
      </w:pPr>
      <w:r w:rsidRPr="005557F1">
        <w:rPr>
          <w:rFonts w:ascii="Times New Roman" w:hAnsi="Times New Roman" w:cs="Times New Roman"/>
          <w:sz w:val="24"/>
          <w:szCs w:val="24"/>
        </w:rPr>
        <w:t xml:space="preserve">  </w:t>
      </w:r>
    </w:p>
    <w:p w14:paraId="792F804F" w14:textId="77777777" w:rsidR="007F30C4" w:rsidRPr="005557F1" w:rsidRDefault="007F30C4" w:rsidP="00BE7158">
      <w:pPr>
        <w:spacing w:after="0" w:line="240" w:lineRule="auto"/>
        <w:rPr>
          <w:rFonts w:ascii="Times New Roman" w:hAnsi="Times New Roman" w:cs="Times New Roman"/>
          <w:sz w:val="24"/>
          <w:szCs w:val="24"/>
        </w:rPr>
      </w:pPr>
    </w:p>
    <w:tbl>
      <w:tblPr>
        <w:tblW w:w="0" w:type="auto"/>
        <w:tblInd w:w="98" w:type="dxa"/>
        <w:tblLook w:val="04A0" w:firstRow="1" w:lastRow="0" w:firstColumn="1" w:lastColumn="0" w:noHBand="0" w:noVBand="1"/>
      </w:tblPr>
      <w:tblGrid>
        <w:gridCol w:w="711"/>
        <w:gridCol w:w="926"/>
        <w:gridCol w:w="1256"/>
        <w:gridCol w:w="2111"/>
      </w:tblGrid>
      <w:tr w:rsidR="0038401E" w:rsidRPr="005557F1" w14:paraId="33608581" w14:textId="77777777" w:rsidTr="00167AAD">
        <w:trPr>
          <w:trHeight w:val="435"/>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07BF3D3"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0E45DBBE"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DOBIT</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290BC5B1"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GUBITAK</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43ABDD95"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POREZ NA DOBIT</w:t>
            </w:r>
          </w:p>
        </w:tc>
      </w:tr>
      <w:tr w:rsidR="0038401E" w:rsidRPr="005557F1" w14:paraId="7716EC72" w14:textId="77777777" w:rsidTr="00167AAD">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8EE80AE"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2016.</w:t>
            </w:r>
          </w:p>
        </w:tc>
        <w:tc>
          <w:tcPr>
            <w:tcW w:w="0" w:type="auto"/>
            <w:tcBorders>
              <w:top w:val="nil"/>
              <w:left w:val="nil"/>
              <w:bottom w:val="single" w:sz="8" w:space="0" w:color="auto"/>
              <w:right w:val="single" w:sz="8" w:space="0" w:color="auto"/>
            </w:tcBorders>
            <w:shd w:val="clear" w:color="auto" w:fill="auto"/>
            <w:vAlign w:val="center"/>
            <w:hideMark/>
          </w:tcPr>
          <w:p w14:paraId="10CB4C62"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536,5</w:t>
            </w:r>
          </w:p>
        </w:tc>
        <w:tc>
          <w:tcPr>
            <w:tcW w:w="0" w:type="auto"/>
            <w:tcBorders>
              <w:top w:val="nil"/>
              <w:left w:val="nil"/>
              <w:bottom w:val="single" w:sz="8" w:space="0" w:color="auto"/>
              <w:right w:val="single" w:sz="8" w:space="0" w:color="auto"/>
            </w:tcBorders>
            <w:shd w:val="clear" w:color="auto" w:fill="auto"/>
            <w:vAlign w:val="center"/>
            <w:hideMark/>
          </w:tcPr>
          <w:p w14:paraId="623E15C7"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103,8</w:t>
            </w:r>
          </w:p>
        </w:tc>
        <w:tc>
          <w:tcPr>
            <w:tcW w:w="0" w:type="auto"/>
            <w:tcBorders>
              <w:top w:val="nil"/>
              <w:left w:val="nil"/>
              <w:bottom w:val="single" w:sz="8" w:space="0" w:color="auto"/>
              <w:right w:val="single" w:sz="8" w:space="0" w:color="auto"/>
            </w:tcBorders>
            <w:shd w:val="clear" w:color="auto" w:fill="auto"/>
            <w:vAlign w:val="center"/>
            <w:hideMark/>
          </w:tcPr>
          <w:p w14:paraId="02D66CC1"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99,8</w:t>
            </w:r>
          </w:p>
        </w:tc>
      </w:tr>
      <w:tr w:rsidR="0038401E" w:rsidRPr="005557F1" w14:paraId="14CF2000" w14:textId="77777777" w:rsidTr="00167AAD">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579C46E"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2017.</w:t>
            </w:r>
          </w:p>
        </w:tc>
        <w:tc>
          <w:tcPr>
            <w:tcW w:w="0" w:type="auto"/>
            <w:tcBorders>
              <w:top w:val="nil"/>
              <w:left w:val="nil"/>
              <w:bottom w:val="single" w:sz="8" w:space="0" w:color="auto"/>
              <w:right w:val="single" w:sz="8" w:space="0" w:color="auto"/>
            </w:tcBorders>
            <w:shd w:val="clear" w:color="auto" w:fill="auto"/>
            <w:vAlign w:val="center"/>
            <w:hideMark/>
          </w:tcPr>
          <w:p w14:paraId="6B7199D5"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460,8</w:t>
            </w:r>
          </w:p>
        </w:tc>
        <w:tc>
          <w:tcPr>
            <w:tcW w:w="0" w:type="auto"/>
            <w:tcBorders>
              <w:top w:val="nil"/>
              <w:left w:val="nil"/>
              <w:bottom w:val="single" w:sz="8" w:space="0" w:color="auto"/>
              <w:right w:val="single" w:sz="8" w:space="0" w:color="auto"/>
            </w:tcBorders>
            <w:shd w:val="clear" w:color="auto" w:fill="auto"/>
            <w:vAlign w:val="center"/>
            <w:hideMark/>
          </w:tcPr>
          <w:p w14:paraId="00277379"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215,5</w:t>
            </w:r>
          </w:p>
        </w:tc>
        <w:tc>
          <w:tcPr>
            <w:tcW w:w="0" w:type="auto"/>
            <w:tcBorders>
              <w:top w:val="nil"/>
              <w:left w:val="nil"/>
              <w:bottom w:val="single" w:sz="8" w:space="0" w:color="auto"/>
              <w:right w:val="single" w:sz="8" w:space="0" w:color="auto"/>
            </w:tcBorders>
            <w:shd w:val="clear" w:color="auto" w:fill="auto"/>
            <w:vAlign w:val="center"/>
            <w:hideMark/>
          </w:tcPr>
          <w:p w14:paraId="04859C70"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79,7</w:t>
            </w:r>
          </w:p>
        </w:tc>
      </w:tr>
      <w:tr w:rsidR="0038401E" w:rsidRPr="005557F1" w14:paraId="1BF64D7C" w14:textId="77777777" w:rsidTr="00167AAD">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0B6165"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2018.</w:t>
            </w:r>
          </w:p>
        </w:tc>
        <w:tc>
          <w:tcPr>
            <w:tcW w:w="0" w:type="auto"/>
            <w:tcBorders>
              <w:top w:val="nil"/>
              <w:left w:val="nil"/>
              <w:bottom w:val="single" w:sz="8" w:space="0" w:color="auto"/>
              <w:right w:val="single" w:sz="8" w:space="0" w:color="auto"/>
            </w:tcBorders>
            <w:shd w:val="clear" w:color="auto" w:fill="auto"/>
            <w:vAlign w:val="center"/>
            <w:hideMark/>
          </w:tcPr>
          <w:p w14:paraId="74A45EF4"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527,2</w:t>
            </w:r>
          </w:p>
        </w:tc>
        <w:tc>
          <w:tcPr>
            <w:tcW w:w="0" w:type="auto"/>
            <w:tcBorders>
              <w:top w:val="nil"/>
              <w:left w:val="nil"/>
              <w:bottom w:val="single" w:sz="8" w:space="0" w:color="auto"/>
              <w:right w:val="single" w:sz="8" w:space="0" w:color="auto"/>
            </w:tcBorders>
            <w:shd w:val="clear" w:color="auto" w:fill="auto"/>
            <w:vAlign w:val="center"/>
            <w:hideMark/>
          </w:tcPr>
          <w:p w14:paraId="60DBB784"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65,3</w:t>
            </w:r>
          </w:p>
        </w:tc>
        <w:tc>
          <w:tcPr>
            <w:tcW w:w="0" w:type="auto"/>
            <w:tcBorders>
              <w:top w:val="nil"/>
              <w:left w:val="nil"/>
              <w:bottom w:val="single" w:sz="8" w:space="0" w:color="auto"/>
              <w:right w:val="single" w:sz="8" w:space="0" w:color="auto"/>
            </w:tcBorders>
            <w:shd w:val="clear" w:color="auto" w:fill="auto"/>
            <w:vAlign w:val="center"/>
            <w:hideMark/>
          </w:tcPr>
          <w:p w14:paraId="681C2CF9"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103,3</w:t>
            </w:r>
          </w:p>
        </w:tc>
      </w:tr>
      <w:tr w:rsidR="0038401E" w:rsidRPr="005557F1" w14:paraId="40EFE96F" w14:textId="77777777" w:rsidTr="00167AAD">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3075FA5"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2019.</w:t>
            </w:r>
          </w:p>
        </w:tc>
        <w:tc>
          <w:tcPr>
            <w:tcW w:w="0" w:type="auto"/>
            <w:tcBorders>
              <w:top w:val="nil"/>
              <w:left w:val="nil"/>
              <w:bottom w:val="single" w:sz="8" w:space="0" w:color="auto"/>
              <w:right w:val="single" w:sz="8" w:space="0" w:color="auto"/>
            </w:tcBorders>
            <w:shd w:val="clear" w:color="auto" w:fill="auto"/>
            <w:vAlign w:val="center"/>
            <w:hideMark/>
          </w:tcPr>
          <w:p w14:paraId="5CED0F5C"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628,7</w:t>
            </w:r>
          </w:p>
        </w:tc>
        <w:tc>
          <w:tcPr>
            <w:tcW w:w="0" w:type="auto"/>
            <w:tcBorders>
              <w:top w:val="nil"/>
              <w:left w:val="nil"/>
              <w:bottom w:val="single" w:sz="8" w:space="0" w:color="auto"/>
              <w:right w:val="single" w:sz="8" w:space="0" w:color="auto"/>
            </w:tcBorders>
            <w:shd w:val="clear" w:color="auto" w:fill="auto"/>
            <w:vAlign w:val="center"/>
            <w:hideMark/>
          </w:tcPr>
          <w:p w14:paraId="0D733522"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162,1</w:t>
            </w:r>
          </w:p>
        </w:tc>
        <w:tc>
          <w:tcPr>
            <w:tcW w:w="0" w:type="auto"/>
            <w:tcBorders>
              <w:top w:val="nil"/>
              <w:left w:val="nil"/>
              <w:bottom w:val="single" w:sz="8" w:space="0" w:color="auto"/>
              <w:right w:val="single" w:sz="8" w:space="0" w:color="auto"/>
            </w:tcBorders>
            <w:shd w:val="clear" w:color="auto" w:fill="auto"/>
            <w:vAlign w:val="center"/>
            <w:hideMark/>
          </w:tcPr>
          <w:p w14:paraId="17CA24BB"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102,0</w:t>
            </w:r>
          </w:p>
        </w:tc>
      </w:tr>
      <w:tr w:rsidR="0038401E" w:rsidRPr="005557F1" w14:paraId="21F9FA4C" w14:textId="77777777" w:rsidTr="00167AAD">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EDB1673" w14:textId="77777777" w:rsidR="0038401E" w:rsidRPr="005557F1" w:rsidRDefault="0038401E" w:rsidP="00BE7158">
            <w:pPr>
              <w:spacing w:after="0" w:line="240" w:lineRule="auto"/>
              <w:jc w:val="center"/>
              <w:rPr>
                <w:rFonts w:ascii="Times New Roman" w:eastAsia="Times New Roman" w:hAnsi="Times New Roman" w:cs="Times New Roman"/>
                <w:b/>
                <w:bCs/>
                <w:color w:val="000000"/>
                <w:szCs w:val="16"/>
                <w:lang w:eastAsia="hr-HR"/>
              </w:rPr>
            </w:pPr>
            <w:r w:rsidRPr="005557F1">
              <w:rPr>
                <w:rFonts w:ascii="Times New Roman" w:eastAsia="Times New Roman" w:hAnsi="Times New Roman" w:cs="Times New Roman"/>
                <w:b/>
                <w:bCs/>
                <w:color w:val="000000"/>
                <w:szCs w:val="16"/>
                <w:lang w:eastAsia="hr-HR"/>
              </w:rPr>
              <w:t>2020.</w:t>
            </w:r>
          </w:p>
        </w:tc>
        <w:tc>
          <w:tcPr>
            <w:tcW w:w="0" w:type="auto"/>
            <w:tcBorders>
              <w:top w:val="nil"/>
              <w:left w:val="nil"/>
              <w:bottom w:val="single" w:sz="8" w:space="0" w:color="auto"/>
              <w:right w:val="single" w:sz="8" w:space="0" w:color="auto"/>
            </w:tcBorders>
            <w:shd w:val="clear" w:color="auto" w:fill="auto"/>
            <w:vAlign w:val="center"/>
            <w:hideMark/>
          </w:tcPr>
          <w:p w14:paraId="45F90C6C"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772,3</w:t>
            </w:r>
          </w:p>
        </w:tc>
        <w:tc>
          <w:tcPr>
            <w:tcW w:w="0" w:type="auto"/>
            <w:tcBorders>
              <w:top w:val="nil"/>
              <w:left w:val="nil"/>
              <w:bottom w:val="single" w:sz="8" w:space="0" w:color="auto"/>
              <w:right w:val="single" w:sz="8" w:space="0" w:color="auto"/>
            </w:tcBorders>
            <w:shd w:val="clear" w:color="auto" w:fill="auto"/>
            <w:vAlign w:val="center"/>
            <w:hideMark/>
          </w:tcPr>
          <w:p w14:paraId="7E5E727B" w14:textId="77777777" w:rsidR="0038401E" w:rsidRPr="005557F1" w:rsidRDefault="0038401E" w:rsidP="00BE7158">
            <w:pPr>
              <w:spacing w:after="0" w:line="240" w:lineRule="auto"/>
              <w:jc w:val="right"/>
              <w:rPr>
                <w:rFonts w:ascii="Times New Roman" w:eastAsia="Times New Roman" w:hAnsi="Times New Roman" w:cs="Times New Roman"/>
                <w:color w:val="000000"/>
                <w:szCs w:val="16"/>
                <w:lang w:eastAsia="hr-HR"/>
              </w:rPr>
            </w:pPr>
            <w:r w:rsidRPr="005557F1">
              <w:rPr>
                <w:rFonts w:ascii="Times New Roman" w:eastAsia="Times New Roman" w:hAnsi="Times New Roman" w:cs="Times New Roman"/>
                <w:color w:val="000000"/>
                <w:szCs w:val="16"/>
                <w:lang w:eastAsia="hr-HR"/>
              </w:rPr>
              <w:t>206,5</w:t>
            </w:r>
          </w:p>
        </w:tc>
        <w:tc>
          <w:tcPr>
            <w:tcW w:w="0" w:type="auto"/>
            <w:tcBorders>
              <w:top w:val="nil"/>
              <w:left w:val="nil"/>
              <w:bottom w:val="single" w:sz="8" w:space="0" w:color="auto"/>
              <w:right w:val="single" w:sz="8" w:space="0" w:color="auto"/>
            </w:tcBorders>
            <w:shd w:val="clear" w:color="auto" w:fill="auto"/>
            <w:vAlign w:val="center"/>
            <w:hideMark/>
          </w:tcPr>
          <w:p w14:paraId="085AE46E" w14:textId="77777777" w:rsidR="0038401E" w:rsidRPr="005557F1" w:rsidRDefault="0038401E" w:rsidP="00BE7158">
            <w:pPr>
              <w:spacing w:after="0" w:line="240" w:lineRule="auto"/>
              <w:jc w:val="right"/>
              <w:rPr>
                <w:rFonts w:ascii="Times New Roman" w:eastAsia="Times New Roman" w:hAnsi="Times New Roman" w:cs="Times New Roman"/>
                <w:szCs w:val="16"/>
                <w:lang w:eastAsia="hr-HR"/>
              </w:rPr>
            </w:pPr>
            <w:r w:rsidRPr="005557F1">
              <w:rPr>
                <w:rFonts w:ascii="Times New Roman" w:eastAsia="Times New Roman" w:hAnsi="Times New Roman" w:cs="Times New Roman"/>
                <w:szCs w:val="16"/>
                <w:lang w:eastAsia="hr-HR"/>
              </w:rPr>
              <w:t>116,5</w:t>
            </w:r>
          </w:p>
        </w:tc>
      </w:tr>
    </w:tbl>
    <w:p w14:paraId="7A75B019" w14:textId="77777777" w:rsidR="0072171D" w:rsidRPr="005557F1" w:rsidRDefault="0072171D" w:rsidP="00BE7158">
      <w:pPr>
        <w:spacing w:after="0" w:line="240" w:lineRule="auto"/>
        <w:rPr>
          <w:rFonts w:ascii="Times New Roman" w:hAnsi="Times New Roman" w:cs="Times New Roman"/>
          <w:b/>
          <w:bCs/>
          <w:sz w:val="24"/>
          <w:szCs w:val="24"/>
        </w:rPr>
      </w:pPr>
    </w:p>
    <w:p w14:paraId="0E040124" w14:textId="3DFBA856" w:rsidR="0038401E" w:rsidRPr="005557F1" w:rsidRDefault="0038401E" w:rsidP="00BE7158">
      <w:pPr>
        <w:spacing w:after="0" w:line="240" w:lineRule="auto"/>
        <w:rPr>
          <w:rFonts w:ascii="Times New Roman" w:hAnsi="Times New Roman" w:cs="Times New Roman"/>
          <w:b/>
          <w:bCs/>
          <w:sz w:val="24"/>
          <w:szCs w:val="24"/>
        </w:rPr>
      </w:pPr>
      <w:r w:rsidRPr="005557F1">
        <w:rPr>
          <w:rFonts w:ascii="Times New Roman" w:hAnsi="Times New Roman" w:cs="Times New Roman"/>
          <w:b/>
          <w:bCs/>
          <w:sz w:val="24"/>
          <w:szCs w:val="24"/>
        </w:rPr>
        <w:t xml:space="preserve">Vanjsko-trgovinska razmjena </w:t>
      </w:r>
    </w:p>
    <w:p w14:paraId="4AAC7926" w14:textId="77777777" w:rsidR="0038401E" w:rsidRPr="005557F1" w:rsidRDefault="0038401E" w:rsidP="00BE7158">
      <w:pPr>
        <w:spacing w:after="0" w:line="240" w:lineRule="auto"/>
        <w:rPr>
          <w:rFonts w:ascii="Times New Roman" w:hAnsi="Times New Roman" w:cs="Times New Roman"/>
          <w:sz w:val="24"/>
          <w:szCs w:val="24"/>
        </w:rPr>
      </w:pPr>
    </w:p>
    <w:p w14:paraId="55B0940D" w14:textId="77777777" w:rsidR="0038401E" w:rsidRPr="005557F1" w:rsidRDefault="0038401E" w:rsidP="00BE7158">
      <w:pPr>
        <w:spacing w:after="0" w:line="240" w:lineRule="auto"/>
        <w:rPr>
          <w:rFonts w:ascii="Times New Roman" w:hAnsi="Times New Roman" w:cs="Times New Roman"/>
          <w:sz w:val="24"/>
          <w:szCs w:val="24"/>
        </w:rPr>
      </w:pPr>
      <w:r w:rsidRPr="005557F1">
        <w:rPr>
          <w:rFonts w:ascii="Times New Roman" w:hAnsi="Times New Roman" w:cs="Times New Roman"/>
          <w:noProof/>
          <w:lang w:eastAsia="hr-HR"/>
        </w:rPr>
        <w:drawing>
          <wp:inline distT="0" distB="0" distL="0" distR="0" wp14:anchorId="521D4962" wp14:editId="48950E84">
            <wp:extent cx="2781300" cy="2047875"/>
            <wp:effectExtent l="0" t="0" r="0" b="9525"/>
            <wp:docPr id="3" name="Grafikon 3">
              <a:extLst xmlns:a="http://schemas.openxmlformats.org/drawingml/2006/main">
                <a:ext uri="{FF2B5EF4-FFF2-40B4-BE49-F238E27FC236}">
                  <a16:creationId xmlns:a16="http://schemas.microsoft.com/office/drawing/2014/main" id="{00000000-0008-0000-07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5557F1">
        <w:rPr>
          <w:rFonts w:ascii="Times New Roman" w:hAnsi="Times New Roman" w:cs="Times New Roman"/>
          <w:noProof/>
          <w:lang w:eastAsia="hr-HR"/>
        </w:rPr>
        <w:drawing>
          <wp:inline distT="0" distB="0" distL="0" distR="0" wp14:anchorId="195AB699" wp14:editId="481BBA7D">
            <wp:extent cx="2724150" cy="2057400"/>
            <wp:effectExtent l="0" t="0" r="0" b="0"/>
            <wp:docPr id="4" name="Grafikon 4">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22C8A1D" w14:textId="77777777" w:rsidR="0038401E" w:rsidRPr="005557F1" w:rsidRDefault="0038401E" w:rsidP="00BE7158">
      <w:pPr>
        <w:spacing w:after="0" w:line="240" w:lineRule="auto"/>
        <w:rPr>
          <w:rFonts w:ascii="Times New Roman" w:hAnsi="Times New Roman" w:cs="Times New Roman"/>
          <w:sz w:val="24"/>
          <w:szCs w:val="24"/>
        </w:rPr>
      </w:pPr>
    </w:p>
    <w:p w14:paraId="31BB811C" w14:textId="77777777" w:rsidR="0038401E" w:rsidRPr="005557F1" w:rsidRDefault="0038401E" w:rsidP="00BE7158">
      <w:pPr>
        <w:spacing w:after="0" w:line="240" w:lineRule="auto"/>
        <w:rPr>
          <w:rFonts w:ascii="Times New Roman" w:hAnsi="Times New Roman" w:cs="Times New Roman"/>
          <w:b/>
          <w:bCs/>
          <w:sz w:val="24"/>
          <w:szCs w:val="24"/>
        </w:rPr>
      </w:pPr>
    </w:p>
    <w:p w14:paraId="0154CB58" w14:textId="77777777" w:rsidR="0038401E" w:rsidRPr="005557F1" w:rsidRDefault="0038401E" w:rsidP="00BE7158">
      <w:pPr>
        <w:spacing w:after="0" w:line="240" w:lineRule="auto"/>
        <w:rPr>
          <w:rFonts w:ascii="Times New Roman" w:hAnsi="Times New Roman" w:cs="Times New Roman"/>
          <w:b/>
          <w:bCs/>
          <w:sz w:val="24"/>
          <w:szCs w:val="24"/>
        </w:rPr>
      </w:pPr>
      <w:r w:rsidRPr="005557F1">
        <w:rPr>
          <w:rFonts w:ascii="Times New Roman" w:hAnsi="Times New Roman" w:cs="Times New Roman"/>
          <w:b/>
          <w:bCs/>
          <w:sz w:val="24"/>
          <w:szCs w:val="24"/>
        </w:rPr>
        <w:t>Udio Trgovačkih društva i obrta u ukupnim prihodima/primicima (u milijardama kuna)</w:t>
      </w:r>
    </w:p>
    <w:p w14:paraId="2D099CFA" w14:textId="77777777" w:rsidR="0038401E" w:rsidRPr="005557F1" w:rsidRDefault="0038401E" w:rsidP="00BE7158">
      <w:pPr>
        <w:spacing w:after="0" w:line="240" w:lineRule="auto"/>
        <w:rPr>
          <w:rFonts w:ascii="Times New Roman" w:hAnsi="Times New Roman" w:cs="Times New Roman"/>
          <w:b/>
          <w:bCs/>
          <w:sz w:val="24"/>
          <w:szCs w:val="24"/>
        </w:rPr>
      </w:pPr>
    </w:p>
    <w:tbl>
      <w:tblPr>
        <w:tblW w:w="5824" w:type="dxa"/>
        <w:tblInd w:w="103" w:type="dxa"/>
        <w:tblLook w:val="04A0" w:firstRow="1" w:lastRow="0" w:firstColumn="1" w:lastColumn="0" w:noHBand="0" w:noVBand="1"/>
      </w:tblPr>
      <w:tblGrid>
        <w:gridCol w:w="2791"/>
        <w:gridCol w:w="1243"/>
        <w:gridCol w:w="960"/>
        <w:gridCol w:w="1004"/>
      </w:tblGrid>
      <w:tr w:rsidR="0038401E" w:rsidRPr="005557F1" w14:paraId="5C04DE8D" w14:textId="77777777" w:rsidTr="00167AAD">
        <w:trPr>
          <w:trHeight w:val="630"/>
        </w:trPr>
        <w:tc>
          <w:tcPr>
            <w:tcW w:w="279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4D7EA87" w14:textId="77777777" w:rsidR="0038401E" w:rsidRPr="005557F1" w:rsidRDefault="0038401E"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1113" w:type="dxa"/>
            <w:tcBorders>
              <w:top w:val="single" w:sz="4" w:space="0" w:color="auto"/>
              <w:left w:val="nil"/>
              <w:bottom w:val="single" w:sz="4" w:space="0" w:color="auto"/>
              <w:right w:val="single" w:sz="4" w:space="0" w:color="auto"/>
            </w:tcBorders>
            <w:shd w:val="clear" w:color="auto" w:fill="auto"/>
            <w:noWrap/>
            <w:vAlign w:val="bottom"/>
            <w:hideMark/>
          </w:tcPr>
          <w:p w14:paraId="4A4D1BDD" w14:textId="77777777" w:rsidR="0038401E" w:rsidRPr="005557F1" w:rsidRDefault="0038401E"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trgovačka društva</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B32D524" w14:textId="77777777" w:rsidR="0038401E" w:rsidRPr="005557F1" w:rsidRDefault="0038401E"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obrti</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827701D" w14:textId="77777777" w:rsidR="0038401E" w:rsidRPr="005557F1" w:rsidRDefault="0038401E" w:rsidP="00BE7158">
            <w:pPr>
              <w:spacing w:after="0" w:line="240" w:lineRule="auto"/>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ukupno</w:t>
            </w:r>
          </w:p>
        </w:tc>
      </w:tr>
      <w:tr w:rsidR="0038401E" w:rsidRPr="005557F1" w14:paraId="75039385" w14:textId="77777777" w:rsidTr="00167AAD">
        <w:trPr>
          <w:trHeight w:val="215"/>
        </w:trPr>
        <w:tc>
          <w:tcPr>
            <w:tcW w:w="2791" w:type="dxa"/>
            <w:tcBorders>
              <w:top w:val="nil"/>
              <w:left w:val="single" w:sz="4" w:space="0" w:color="auto"/>
              <w:bottom w:val="single" w:sz="4" w:space="0" w:color="auto"/>
              <w:right w:val="single" w:sz="4" w:space="0" w:color="auto"/>
            </w:tcBorders>
            <w:shd w:val="clear" w:color="auto" w:fill="auto"/>
            <w:noWrap/>
            <w:vAlign w:val="bottom"/>
            <w:hideMark/>
          </w:tcPr>
          <w:p w14:paraId="41DAB525" w14:textId="77777777" w:rsidR="0038401E" w:rsidRPr="005557F1" w:rsidRDefault="0038401E" w:rsidP="00BE7158">
            <w:pPr>
              <w:spacing w:after="0" w:line="240" w:lineRule="auto"/>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ukupni prihodi/primici </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14:paraId="7E6411D2" w14:textId="77777777" w:rsidR="0038401E" w:rsidRPr="005557F1" w:rsidRDefault="0038401E" w:rsidP="00BE7158">
            <w:pPr>
              <w:spacing w:after="0" w:line="240" w:lineRule="auto"/>
              <w:jc w:val="right"/>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12,70</w:t>
            </w:r>
          </w:p>
        </w:tc>
        <w:tc>
          <w:tcPr>
            <w:tcW w:w="960" w:type="dxa"/>
            <w:tcBorders>
              <w:top w:val="nil"/>
              <w:left w:val="nil"/>
              <w:bottom w:val="single" w:sz="4" w:space="0" w:color="auto"/>
              <w:right w:val="single" w:sz="4" w:space="0" w:color="auto"/>
            </w:tcBorders>
            <w:shd w:val="clear" w:color="auto" w:fill="auto"/>
            <w:noWrap/>
            <w:vAlign w:val="bottom"/>
            <w:hideMark/>
          </w:tcPr>
          <w:p w14:paraId="600CAD22" w14:textId="77777777" w:rsidR="0038401E" w:rsidRPr="005557F1" w:rsidRDefault="0038401E" w:rsidP="00BE7158">
            <w:pPr>
              <w:spacing w:after="0" w:line="240" w:lineRule="auto"/>
              <w:jc w:val="right"/>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960" w:type="dxa"/>
            <w:tcBorders>
              <w:top w:val="nil"/>
              <w:left w:val="nil"/>
              <w:bottom w:val="single" w:sz="4" w:space="0" w:color="auto"/>
              <w:right w:val="single" w:sz="4" w:space="0" w:color="auto"/>
            </w:tcBorders>
            <w:shd w:val="clear" w:color="auto" w:fill="auto"/>
            <w:noWrap/>
            <w:vAlign w:val="bottom"/>
            <w:hideMark/>
          </w:tcPr>
          <w:p w14:paraId="615AD754" w14:textId="77777777" w:rsidR="0038401E" w:rsidRPr="005557F1" w:rsidRDefault="0038401E" w:rsidP="00BE7158">
            <w:pPr>
              <w:spacing w:after="0" w:line="240" w:lineRule="auto"/>
              <w:jc w:val="right"/>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13,7</w:t>
            </w:r>
          </w:p>
        </w:tc>
      </w:tr>
      <w:tr w:rsidR="0038401E" w:rsidRPr="005557F1" w14:paraId="75AB9954" w14:textId="77777777" w:rsidTr="00167AAD">
        <w:trPr>
          <w:trHeight w:val="375"/>
        </w:trPr>
        <w:tc>
          <w:tcPr>
            <w:tcW w:w="2791" w:type="dxa"/>
            <w:tcBorders>
              <w:top w:val="nil"/>
              <w:left w:val="single" w:sz="4" w:space="0" w:color="auto"/>
              <w:bottom w:val="single" w:sz="4" w:space="0" w:color="auto"/>
              <w:right w:val="single" w:sz="4" w:space="0" w:color="auto"/>
            </w:tcBorders>
            <w:shd w:val="clear" w:color="auto" w:fill="auto"/>
            <w:noWrap/>
            <w:vAlign w:val="bottom"/>
            <w:hideMark/>
          </w:tcPr>
          <w:p w14:paraId="253F45A3" w14:textId="77777777" w:rsidR="0038401E" w:rsidRPr="005557F1" w:rsidRDefault="0038401E" w:rsidP="00BE7158">
            <w:pPr>
              <w:spacing w:after="0" w:line="240" w:lineRule="auto"/>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ukupni rashodi/izdaci </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14:paraId="075F3C7C" w14:textId="77777777" w:rsidR="0038401E" w:rsidRPr="005557F1" w:rsidRDefault="0038401E" w:rsidP="00BE7158">
            <w:pPr>
              <w:spacing w:after="0" w:line="240" w:lineRule="auto"/>
              <w:jc w:val="right"/>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12,1</w:t>
            </w:r>
          </w:p>
        </w:tc>
        <w:tc>
          <w:tcPr>
            <w:tcW w:w="960" w:type="dxa"/>
            <w:tcBorders>
              <w:top w:val="nil"/>
              <w:left w:val="nil"/>
              <w:bottom w:val="single" w:sz="4" w:space="0" w:color="auto"/>
              <w:right w:val="single" w:sz="4" w:space="0" w:color="auto"/>
            </w:tcBorders>
            <w:shd w:val="clear" w:color="auto" w:fill="auto"/>
            <w:noWrap/>
            <w:vAlign w:val="bottom"/>
            <w:hideMark/>
          </w:tcPr>
          <w:p w14:paraId="6BA01259" w14:textId="77777777" w:rsidR="0038401E" w:rsidRPr="005557F1" w:rsidRDefault="0038401E" w:rsidP="00BE7158">
            <w:pPr>
              <w:spacing w:after="0" w:line="240" w:lineRule="auto"/>
              <w:jc w:val="right"/>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0,9</w:t>
            </w:r>
          </w:p>
        </w:tc>
        <w:tc>
          <w:tcPr>
            <w:tcW w:w="960" w:type="dxa"/>
            <w:tcBorders>
              <w:top w:val="nil"/>
              <w:left w:val="nil"/>
              <w:bottom w:val="single" w:sz="4" w:space="0" w:color="auto"/>
              <w:right w:val="single" w:sz="4" w:space="0" w:color="auto"/>
            </w:tcBorders>
            <w:shd w:val="clear" w:color="auto" w:fill="auto"/>
            <w:noWrap/>
            <w:vAlign w:val="bottom"/>
            <w:hideMark/>
          </w:tcPr>
          <w:p w14:paraId="76ECCE19" w14:textId="77777777" w:rsidR="0038401E" w:rsidRPr="005557F1" w:rsidRDefault="0038401E" w:rsidP="00BE7158">
            <w:pPr>
              <w:spacing w:after="0" w:line="240" w:lineRule="auto"/>
              <w:jc w:val="right"/>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26,7</w:t>
            </w:r>
          </w:p>
        </w:tc>
      </w:tr>
    </w:tbl>
    <w:p w14:paraId="46B562BD" w14:textId="77777777" w:rsidR="0038401E" w:rsidRPr="005557F1" w:rsidRDefault="0038401E" w:rsidP="00BE7158">
      <w:pPr>
        <w:spacing w:after="0" w:line="240" w:lineRule="auto"/>
        <w:jc w:val="center"/>
        <w:rPr>
          <w:rFonts w:ascii="Times New Roman" w:hAnsi="Times New Roman" w:cs="Times New Roman"/>
          <w:sz w:val="24"/>
          <w:szCs w:val="24"/>
        </w:rPr>
      </w:pPr>
      <w:r w:rsidRPr="005557F1">
        <w:rPr>
          <w:rFonts w:ascii="Times New Roman" w:hAnsi="Times New Roman" w:cs="Times New Roman"/>
          <w:noProof/>
          <w:sz w:val="24"/>
          <w:szCs w:val="24"/>
        </w:rPr>
        <w:lastRenderedPageBreak/>
        <w:drawing>
          <wp:inline distT="0" distB="0" distL="0" distR="0" wp14:anchorId="6ACE1C02" wp14:editId="00156753">
            <wp:extent cx="2926715" cy="2019300"/>
            <wp:effectExtent l="0" t="0" r="0" b="0"/>
            <wp:docPr id="5" name="Grafikon 1">
              <a:extLst xmlns:a="http://schemas.openxmlformats.org/drawingml/2006/main">
                <a:ext uri="{FF2B5EF4-FFF2-40B4-BE49-F238E27FC236}">
                  <a16:creationId xmlns:a16="http://schemas.microsoft.com/office/drawing/2014/main" id="{00000000-0008-0000-09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5557F1">
        <w:rPr>
          <w:rFonts w:ascii="Times New Roman" w:hAnsi="Times New Roman" w:cs="Times New Roman"/>
          <w:noProof/>
          <w:sz w:val="24"/>
          <w:szCs w:val="24"/>
        </w:rPr>
        <w:drawing>
          <wp:inline distT="0" distB="0" distL="0" distR="0" wp14:anchorId="50299286" wp14:editId="65E7016F">
            <wp:extent cx="2790825" cy="2009775"/>
            <wp:effectExtent l="0" t="0" r="0" b="0"/>
            <wp:docPr id="6" name="Grafikon 2">
              <a:extLst xmlns:a="http://schemas.openxmlformats.org/drawingml/2006/main">
                <a:ext uri="{FF2B5EF4-FFF2-40B4-BE49-F238E27FC236}">
                  <a16:creationId xmlns:a16="http://schemas.microsoft.com/office/drawing/2014/main" id="{00000000-0008-0000-09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799B651" w14:textId="77777777" w:rsidR="0038401E" w:rsidRPr="005557F1" w:rsidRDefault="0038401E" w:rsidP="00BE7158">
      <w:pPr>
        <w:spacing w:after="0" w:line="240" w:lineRule="auto"/>
        <w:rPr>
          <w:rFonts w:ascii="Times New Roman" w:hAnsi="Times New Roman" w:cs="Times New Roman"/>
          <w:sz w:val="24"/>
          <w:szCs w:val="24"/>
        </w:rPr>
      </w:pPr>
    </w:p>
    <w:p w14:paraId="3749C9C9" w14:textId="0FF1AC84" w:rsidR="00D64323" w:rsidRPr="005557F1" w:rsidRDefault="00D64323" w:rsidP="00BE7158">
      <w:pPr>
        <w:spacing w:after="0" w:line="240" w:lineRule="auto"/>
        <w:rPr>
          <w:rFonts w:ascii="Times New Roman" w:hAnsi="Times New Roman" w:cs="Times New Roman"/>
          <w:sz w:val="24"/>
          <w:szCs w:val="24"/>
        </w:rPr>
      </w:pPr>
      <w:r w:rsidRPr="005557F1">
        <w:rPr>
          <w:rFonts w:ascii="Times New Roman" w:hAnsi="Times New Roman" w:cs="Times New Roman"/>
          <w:b/>
          <w:bCs/>
          <w:sz w:val="24"/>
          <w:szCs w:val="24"/>
        </w:rPr>
        <w:t>Kretanje broja nezaposlenih</w:t>
      </w:r>
    </w:p>
    <w:p w14:paraId="24CF002F" w14:textId="77777777" w:rsidR="00D64323" w:rsidRPr="005557F1" w:rsidRDefault="00D64323" w:rsidP="00BE7158">
      <w:pPr>
        <w:spacing w:after="0" w:line="240" w:lineRule="auto"/>
        <w:rPr>
          <w:rFonts w:ascii="Times New Roman" w:hAnsi="Times New Roman" w:cs="Times New Roman"/>
          <w:bCs/>
          <w:sz w:val="24"/>
          <w:szCs w:val="24"/>
        </w:rPr>
      </w:pPr>
    </w:p>
    <w:p w14:paraId="3446CE96" w14:textId="3FE442E3" w:rsidR="00D64323" w:rsidRPr="005557F1" w:rsidRDefault="00D64323" w:rsidP="00BE7158">
      <w:pPr>
        <w:spacing w:after="0" w:line="240" w:lineRule="auto"/>
        <w:jc w:val="both"/>
        <w:rPr>
          <w:rFonts w:ascii="Times New Roman" w:hAnsi="Times New Roman" w:cs="Times New Roman"/>
          <w:bCs/>
          <w:sz w:val="24"/>
          <w:szCs w:val="24"/>
        </w:rPr>
      </w:pPr>
      <w:r w:rsidRPr="005557F1">
        <w:rPr>
          <w:rFonts w:ascii="Times New Roman" w:hAnsi="Times New Roman" w:cs="Times New Roman"/>
          <w:bCs/>
          <w:sz w:val="24"/>
          <w:szCs w:val="24"/>
        </w:rPr>
        <w:t>S 31.</w:t>
      </w:r>
      <w:r w:rsidR="00BD7E2E"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12.</w:t>
      </w:r>
      <w:r w:rsidR="00BD7E2E"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 xml:space="preserve">2020. bilo je ukupno 2.322 nezaposlenih, a s 31. 12. 2021. bilo je 1.690 nezaposlenih, što je u odnosu na prethodnu godinu za 632 osobe manje, prema podacima Hrvatskog zavoda za zapošljavanje. </w:t>
      </w:r>
    </w:p>
    <w:p w14:paraId="1B701D39" w14:textId="77777777" w:rsidR="00D64323" w:rsidRPr="005557F1" w:rsidRDefault="00D64323" w:rsidP="00BE7158">
      <w:pPr>
        <w:spacing w:after="0" w:line="240" w:lineRule="auto"/>
        <w:rPr>
          <w:rFonts w:ascii="Times New Roman" w:hAnsi="Times New Roman" w:cs="Times New Roman"/>
          <w:bCs/>
          <w:sz w:val="24"/>
          <w:szCs w:val="24"/>
        </w:rPr>
      </w:pPr>
    </w:p>
    <w:p w14:paraId="2EFCABD7" w14:textId="7E6DD86A" w:rsidR="00D64323" w:rsidRPr="005557F1" w:rsidRDefault="00D64323" w:rsidP="00BE7158">
      <w:pPr>
        <w:pStyle w:val="Tijeloteksta"/>
        <w:rPr>
          <w:rFonts w:eastAsiaTheme="minorHAnsi"/>
          <w:b/>
          <w:sz w:val="24"/>
          <w:szCs w:val="24"/>
          <w:lang w:val="hr-HR"/>
        </w:rPr>
      </w:pPr>
      <w:r w:rsidRPr="005557F1">
        <w:rPr>
          <w:rFonts w:eastAsiaTheme="minorHAnsi"/>
          <w:b/>
          <w:sz w:val="24"/>
          <w:szCs w:val="24"/>
          <w:lang w:val="hr-HR"/>
        </w:rPr>
        <w:t>Obrt</w:t>
      </w:r>
    </w:p>
    <w:p w14:paraId="571455EA" w14:textId="77777777" w:rsidR="0099420C" w:rsidRPr="005557F1" w:rsidRDefault="0099420C" w:rsidP="00BE7158">
      <w:pPr>
        <w:pStyle w:val="Tijeloteksta"/>
        <w:rPr>
          <w:rFonts w:eastAsiaTheme="minorHAnsi"/>
          <w:b/>
          <w:sz w:val="24"/>
          <w:szCs w:val="24"/>
          <w:lang w:val="hr-HR"/>
        </w:rPr>
      </w:pPr>
    </w:p>
    <w:p w14:paraId="2E5913A1" w14:textId="77777777" w:rsidR="00D64323" w:rsidRPr="005557F1" w:rsidRDefault="00D64323" w:rsidP="0099420C">
      <w:pPr>
        <w:spacing w:after="0"/>
        <w:rPr>
          <w:rFonts w:ascii="Times New Roman" w:hAnsi="Times New Roman" w:cs="Times New Roman"/>
        </w:rPr>
      </w:pPr>
      <w:r w:rsidRPr="005557F1">
        <w:rPr>
          <w:rFonts w:ascii="Times New Roman" w:hAnsi="Times New Roman" w:cs="Times New Roman"/>
        </w:rPr>
        <w:t>Broj obrta prema stanju na dan 9.6.2021.</w:t>
      </w:r>
    </w:p>
    <w:tbl>
      <w:tblPr>
        <w:tblW w:w="5001" w:type="pct"/>
        <w:tblLook w:val="04A0" w:firstRow="1" w:lastRow="0" w:firstColumn="1" w:lastColumn="0" w:noHBand="0" w:noVBand="1"/>
      </w:tblPr>
      <w:tblGrid>
        <w:gridCol w:w="364"/>
        <w:gridCol w:w="1327"/>
        <w:gridCol w:w="700"/>
        <w:gridCol w:w="621"/>
        <w:gridCol w:w="1025"/>
        <w:gridCol w:w="750"/>
        <w:gridCol w:w="936"/>
        <w:gridCol w:w="723"/>
        <w:gridCol w:w="847"/>
        <w:gridCol w:w="972"/>
        <w:gridCol w:w="908"/>
      </w:tblGrid>
      <w:tr w:rsidR="00D64323" w:rsidRPr="005557F1" w14:paraId="60988F33" w14:textId="77777777" w:rsidTr="00071C47">
        <w:trPr>
          <w:trHeight w:val="330"/>
        </w:trPr>
        <w:tc>
          <w:tcPr>
            <w:tcW w:w="199" w:type="pct"/>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14:paraId="2A52E034"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2"/>
                <w:szCs w:val="12"/>
                <w:lang w:eastAsia="hr-HR"/>
              </w:rPr>
            </w:pPr>
            <w:r w:rsidRPr="005557F1">
              <w:rPr>
                <w:rFonts w:ascii="Times New Roman" w:eastAsia="Times New Roman" w:hAnsi="Times New Roman" w:cs="Times New Roman"/>
                <w:b/>
                <w:bCs/>
                <w:color w:val="000000"/>
                <w:sz w:val="12"/>
                <w:szCs w:val="12"/>
                <w:lang w:eastAsia="hr-HR"/>
              </w:rPr>
              <w:t>UO ZA GOSPODARSTVO, KOMUNALNE DJELATNOSTI I POLJOPRIVREDU</w:t>
            </w:r>
          </w:p>
        </w:tc>
        <w:tc>
          <w:tcPr>
            <w:tcW w:w="722" w:type="pct"/>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14:paraId="48700721"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Naselje</w:t>
            </w:r>
          </w:p>
        </w:tc>
        <w:tc>
          <w:tcPr>
            <w:tcW w:w="4079" w:type="pct"/>
            <w:gridSpan w:val="9"/>
            <w:tcBorders>
              <w:top w:val="single" w:sz="8" w:space="0" w:color="000000"/>
              <w:left w:val="nil"/>
              <w:bottom w:val="single" w:sz="8" w:space="0" w:color="000000"/>
              <w:right w:val="single" w:sz="8" w:space="0" w:color="000000"/>
            </w:tcBorders>
            <w:shd w:val="clear" w:color="auto" w:fill="auto"/>
            <w:vAlign w:val="center"/>
            <w:hideMark/>
          </w:tcPr>
          <w:p w14:paraId="0CCE4778" w14:textId="6B30536B"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Broj</w:t>
            </w:r>
            <w:r w:rsidR="007D0D59" w:rsidRPr="005557F1">
              <w:rPr>
                <w:rFonts w:ascii="Times New Roman" w:eastAsia="Times New Roman" w:hAnsi="Times New Roman" w:cs="Times New Roman"/>
                <w:b/>
                <w:bCs/>
                <w:color w:val="000000"/>
                <w:sz w:val="16"/>
                <w:szCs w:val="16"/>
                <w:lang w:val="en-US" w:eastAsia="hr-HR"/>
              </w:rPr>
              <w:t xml:space="preserve">   </w:t>
            </w:r>
            <w:r w:rsidRPr="005557F1">
              <w:rPr>
                <w:rFonts w:ascii="Times New Roman" w:eastAsia="Times New Roman" w:hAnsi="Times New Roman" w:cs="Times New Roman"/>
                <w:b/>
                <w:bCs/>
                <w:color w:val="000000"/>
                <w:sz w:val="16"/>
                <w:szCs w:val="16"/>
                <w:lang w:val="en-US" w:eastAsia="hr-HR"/>
              </w:rPr>
              <w:t>obrta</w:t>
            </w:r>
          </w:p>
        </w:tc>
      </w:tr>
      <w:tr w:rsidR="00071C47" w:rsidRPr="005557F1" w14:paraId="3F80D372" w14:textId="77777777" w:rsidTr="00071C47">
        <w:trPr>
          <w:trHeight w:val="780"/>
        </w:trPr>
        <w:tc>
          <w:tcPr>
            <w:tcW w:w="199" w:type="pct"/>
            <w:vMerge/>
            <w:tcBorders>
              <w:top w:val="single" w:sz="8" w:space="0" w:color="auto"/>
              <w:left w:val="single" w:sz="8" w:space="0" w:color="auto"/>
              <w:bottom w:val="single" w:sz="8" w:space="0" w:color="000000"/>
              <w:right w:val="single" w:sz="8" w:space="0" w:color="auto"/>
            </w:tcBorders>
            <w:vAlign w:val="center"/>
            <w:hideMark/>
          </w:tcPr>
          <w:p w14:paraId="57BA71BD" w14:textId="77777777" w:rsidR="00D64323" w:rsidRPr="005557F1" w:rsidRDefault="00D64323" w:rsidP="00BE7158">
            <w:pPr>
              <w:spacing w:after="0" w:line="240" w:lineRule="auto"/>
              <w:rPr>
                <w:rFonts w:ascii="Times New Roman" w:eastAsia="Times New Roman" w:hAnsi="Times New Roman" w:cs="Times New Roman"/>
                <w:b/>
                <w:bCs/>
                <w:color w:val="000000"/>
                <w:sz w:val="12"/>
                <w:szCs w:val="12"/>
                <w:lang w:eastAsia="hr-HR"/>
              </w:rPr>
            </w:pPr>
          </w:p>
        </w:tc>
        <w:tc>
          <w:tcPr>
            <w:tcW w:w="722" w:type="pct"/>
            <w:vMerge/>
            <w:tcBorders>
              <w:top w:val="single" w:sz="8" w:space="0" w:color="000000"/>
              <w:left w:val="single" w:sz="8" w:space="0" w:color="auto"/>
              <w:bottom w:val="single" w:sz="8" w:space="0" w:color="000000"/>
              <w:right w:val="single" w:sz="8" w:space="0" w:color="000000"/>
            </w:tcBorders>
            <w:vAlign w:val="center"/>
            <w:hideMark/>
          </w:tcPr>
          <w:p w14:paraId="26AA542D"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382" w:type="pct"/>
            <w:vMerge w:val="restart"/>
            <w:tcBorders>
              <w:top w:val="nil"/>
              <w:left w:val="single" w:sz="8" w:space="0" w:color="000000"/>
              <w:bottom w:val="single" w:sz="8" w:space="0" w:color="000000"/>
              <w:right w:val="single" w:sz="8" w:space="0" w:color="000000"/>
            </w:tcBorders>
            <w:shd w:val="clear" w:color="auto" w:fill="auto"/>
            <w:vAlign w:val="center"/>
            <w:hideMark/>
          </w:tcPr>
          <w:p w14:paraId="6F6C0721" w14:textId="77777777" w:rsidR="00D64323" w:rsidRPr="005557F1" w:rsidRDefault="00D64323" w:rsidP="00071C47">
            <w:pPr>
              <w:spacing w:after="0" w:line="240" w:lineRule="auto"/>
              <w:ind w:left="-68" w:right="-30"/>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Ukupno</w:t>
            </w:r>
          </w:p>
        </w:tc>
        <w:tc>
          <w:tcPr>
            <w:tcW w:w="339" w:type="pct"/>
            <w:tcBorders>
              <w:top w:val="nil"/>
              <w:left w:val="nil"/>
              <w:bottom w:val="nil"/>
              <w:right w:val="single" w:sz="8" w:space="0" w:color="000000"/>
            </w:tcBorders>
            <w:shd w:val="clear" w:color="auto" w:fill="auto"/>
            <w:vAlign w:val="center"/>
            <w:hideMark/>
          </w:tcPr>
          <w:p w14:paraId="1E5A7374"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U radu</w:t>
            </w:r>
          </w:p>
        </w:tc>
        <w:tc>
          <w:tcPr>
            <w:tcW w:w="558" w:type="pct"/>
            <w:tcBorders>
              <w:top w:val="nil"/>
              <w:left w:val="nil"/>
              <w:bottom w:val="nil"/>
              <w:right w:val="single" w:sz="8" w:space="0" w:color="000000"/>
            </w:tcBorders>
            <w:shd w:val="clear" w:color="auto" w:fill="auto"/>
            <w:vAlign w:val="center"/>
            <w:hideMark/>
          </w:tcPr>
          <w:p w14:paraId="0F0BE35D" w14:textId="062335A9"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Privremena</w:t>
            </w:r>
            <w:r w:rsidR="00071C47" w:rsidRPr="005557F1">
              <w:rPr>
                <w:rFonts w:ascii="Times New Roman" w:eastAsia="Times New Roman" w:hAnsi="Times New Roman" w:cs="Times New Roman"/>
                <w:b/>
                <w:bCs/>
                <w:color w:val="000000"/>
                <w:sz w:val="16"/>
                <w:szCs w:val="16"/>
                <w:lang w:val="en-US" w:eastAsia="hr-HR"/>
              </w:rPr>
              <w:t xml:space="preserve"> </w:t>
            </w:r>
            <w:r w:rsidRPr="005557F1">
              <w:rPr>
                <w:rFonts w:ascii="Times New Roman" w:eastAsia="Times New Roman" w:hAnsi="Times New Roman" w:cs="Times New Roman"/>
                <w:b/>
                <w:bCs/>
                <w:color w:val="000000"/>
                <w:sz w:val="16"/>
                <w:szCs w:val="16"/>
                <w:lang w:val="en-US" w:eastAsia="hr-HR"/>
              </w:rPr>
              <w:t>obustava</w:t>
            </w:r>
          </w:p>
        </w:tc>
        <w:tc>
          <w:tcPr>
            <w:tcW w:w="409" w:type="pct"/>
            <w:tcBorders>
              <w:top w:val="nil"/>
              <w:left w:val="nil"/>
              <w:bottom w:val="nil"/>
              <w:right w:val="single" w:sz="8" w:space="0" w:color="000000"/>
            </w:tcBorders>
            <w:shd w:val="clear" w:color="auto" w:fill="auto"/>
            <w:vAlign w:val="center"/>
            <w:hideMark/>
          </w:tcPr>
          <w:p w14:paraId="561E1F6E"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Bez početka</w:t>
            </w:r>
          </w:p>
        </w:tc>
        <w:tc>
          <w:tcPr>
            <w:tcW w:w="510" w:type="pct"/>
            <w:tcBorders>
              <w:top w:val="nil"/>
              <w:left w:val="nil"/>
              <w:bottom w:val="nil"/>
              <w:right w:val="single" w:sz="8" w:space="0" w:color="000000"/>
            </w:tcBorders>
            <w:shd w:val="clear" w:color="auto" w:fill="auto"/>
            <w:vAlign w:val="center"/>
            <w:hideMark/>
          </w:tcPr>
          <w:p w14:paraId="5CA8A516"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Mirovanje</w:t>
            </w:r>
          </w:p>
        </w:tc>
        <w:tc>
          <w:tcPr>
            <w:tcW w:w="394" w:type="pct"/>
            <w:tcBorders>
              <w:top w:val="nil"/>
              <w:left w:val="nil"/>
              <w:bottom w:val="nil"/>
              <w:right w:val="single" w:sz="8" w:space="0" w:color="000000"/>
            </w:tcBorders>
            <w:shd w:val="clear" w:color="auto" w:fill="auto"/>
            <w:vAlign w:val="center"/>
            <w:hideMark/>
          </w:tcPr>
          <w:p w14:paraId="4CD22CEF"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Odjava</w:t>
            </w:r>
          </w:p>
        </w:tc>
        <w:tc>
          <w:tcPr>
            <w:tcW w:w="462" w:type="pct"/>
            <w:tcBorders>
              <w:top w:val="nil"/>
              <w:left w:val="nil"/>
              <w:bottom w:val="nil"/>
              <w:right w:val="single" w:sz="8" w:space="0" w:color="000000"/>
            </w:tcBorders>
            <w:shd w:val="clear" w:color="auto" w:fill="auto"/>
            <w:vAlign w:val="center"/>
            <w:hideMark/>
          </w:tcPr>
          <w:p w14:paraId="3612B4E7"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Preseljen</w:t>
            </w:r>
          </w:p>
        </w:tc>
        <w:tc>
          <w:tcPr>
            <w:tcW w:w="530" w:type="pct"/>
            <w:tcBorders>
              <w:top w:val="nil"/>
              <w:left w:val="nil"/>
              <w:bottom w:val="nil"/>
              <w:right w:val="single" w:sz="8" w:space="0" w:color="000000"/>
            </w:tcBorders>
            <w:shd w:val="clear" w:color="auto" w:fill="auto"/>
            <w:vAlign w:val="center"/>
            <w:hideMark/>
          </w:tcPr>
          <w:p w14:paraId="06B2C0DD"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Odustanak</w:t>
            </w:r>
          </w:p>
        </w:tc>
        <w:tc>
          <w:tcPr>
            <w:tcW w:w="495" w:type="pct"/>
            <w:tcBorders>
              <w:top w:val="nil"/>
              <w:left w:val="nil"/>
              <w:bottom w:val="nil"/>
              <w:right w:val="single" w:sz="8" w:space="0" w:color="000000"/>
            </w:tcBorders>
            <w:shd w:val="clear" w:color="auto" w:fill="auto"/>
            <w:vAlign w:val="center"/>
            <w:hideMark/>
          </w:tcPr>
          <w:p w14:paraId="129D8194" w14:textId="4089140D"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pacing w:val="-1"/>
                <w:sz w:val="16"/>
                <w:szCs w:val="16"/>
                <w:lang w:val="en-US" w:eastAsia="hr-HR"/>
              </w:rPr>
              <w:t>Aktivni</w:t>
            </w:r>
            <w:r w:rsidR="0015451C" w:rsidRPr="005557F1">
              <w:rPr>
                <w:rFonts w:ascii="Times New Roman" w:eastAsia="Times New Roman" w:hAnsi="Times New Roman" w:cs="Times New Roman"/>
                <w:b/>
                <w:bCs/>
                <w:color w:val="000000"/>
                <w:spacing w:val="-1"/>
                <w:sz w:val="16"/>
                <w:szCs w:val="16"/>
                <w:lang w:val="en-US" w:eastAsia="hr-HR"/>
              </w:rPr>
              <w:t xml:space="preserve"> </w:t>
            </w:r>
            <w:r w:rsidRPr="005557F1">
              <w:rPr>
                <w:rFonts w:ascii="Times New Roman" w:eastAsia="Times New Roman" w:hAnsi="Times New Roman" w:cs="Times New Roman"/>
                <w:b/>
                <w:bCs/>
                <w:color w:val="000000"/>
                <w:spacing w:val="-1"/>
                <w:sz w:val="16"/>
                <w:szCs w:val="16"/>
                <w:lang w:val="en-US" w:eastAsia="hr-HR"/>
              </w:rPr>
              <w:t>obrti (1+2+3+4)</w:t>
            </w:r>
          </w:p>
        </w:tc>
      </w:tr>
      <w:tr w:rsidR="00071C47" w:rsidRPr="005557F1" w14:paraId="3FE55E42" w14:textId="77777777" w:rsidTr="00071C47">
        <w:trPr>
          <w:trHeight w:val="315"/>
        </w:trPr>
        <w:tc>
          <w:tcPr>
            <w:tcW w:w="199" w:type="pct"/>
            <w:vMerge/>
            <w:tcBorders>
              <w:top w:val="single" w:sz="8" w:space="0" w:color="auto"/>
              <w:left w:val="single" w:sz="8" w:space="0" w:color="auto"/>
              <w:bottom w:val="single" w:sz="8" w:space="0" w:color="000000"/>
              <w:right w:val="single" w:sz="8" w:space="0" w:color="auto"/>
            </w:tcBorders>
            <w:vAlign w:val="center"/>
            <w:hideMark/>
          </w:tcPr>
          <w:p w14:paraId="4C3C9D98" w14:textId="77777777" w:rsidR="00D64323" w:rsidRPr="005557F1" w:rsidRDefault="00D64323" w:rsidP="00BE7158">
            <w:pPr>
              <w:spacing w:after="0" w:line="240" w:lineRule="auto"/>
              <w:rPr>
                <w:rFonts w:ascii="Times New Roman" w:eastAsia="Times New Roman" w:hAnsi="Times New Roman" w:cs="Times New Roman"/>
                <w:b/>
                <w:bCs/>
                <w:color w:val="000000"/>
                <w:sz w:val="12"/>
                <w:szCs w:val="12"/>
                <w:lang w:eastAsia="hr-HR"/>
              </w:rPr>
            </w:pPr>
          </w:p>
        </w:tc>
        <w:tc>
          <w:tcPr>
            <w:tcW w:w="722" w:type="pct"/>
            <w:vMerge/>
            <w:tcBorders>
              <w:top w:val="single" w:sz="8" w:space="0" w:color="000000"/>
              <w:left w:val="single" w:sz="8" w:space="0" w:color="auto"/>
              <w:bottom w:val="single" w:sz="8" w:space="0" w:color="000000"/>
              <w:right w:val="single" w:sz="8" w:space="0" w:color="000000"/>
            </w:tcBorders>
            <w:vAlign w:val="center"/>
            <w:hideMark/>
          </w:tcPr>
          <w:p w14:paraId="4C76C09C" w14:textId="77777777" w:rsidR="00D64323" w:rsidRPr="005557F1" w:rsidRDefault="00D64323" w:rsidP="00BE7158">
            <w:pPr>
              <w:spacing w:after="0" w:line="240" w:lineRule="auto"/>
              <w:rPr>
                <w:rFonts w:ascii="Times New Roman" w:eastAsia="Times New Roman" w:hAnsi="Times New Roman" w:cs="Times New Roman"/>
                <w:b/>
                <w:bCs/>
                <w:color w:val="000000"/>
                <w:sz w:val="18"/>
                <w:szCs w:val="18"/>
                <w:lang w:eastAsia="hr-HR"/>
              </w:rPr>
            </w:pPr>
          </w:p>
        </w:tc>
        <w:tc>
          <w:tcPr>
            <w:tcW w:w="382" w:type="pct"/>
            <w:vMerge/>
            <w:tcBorders>
              <w:top w:val="nil"/>
              <w:left w:val="single" w:sz="8" w:space="0" w:color="000000"/>
              <w:bottom w:val="single" w:sz="8" w:space="0" w:color="000000"/>
              <w:right w:val="single" w:sz="8" w:space="0" w:color="000000"/>
            </w:tcBorders>
            <w:vAlign w:val="center"/>
            <w:hideMark/>
          </w:tcPr>
          <w:p w14:paraId="02C80C33" w14:textId="77777777" w:rsidR="00D64323" w:rsidRPr="005557F1" w:rsidRDefault="00D64323" w:rsidP="00BE7158">
            <w:pPr>
              <w:spacing w:after="0" w:line="240" w:lineRule="auto"/>
              <w:rPr>
                <w:rFonts w:ascii="Times New Roman" w:eastAsia="Times New Roman" w:hAnsi="Times New Roman" w:cs="Times New Roman"/>
                <w:b/>
                <w:bCs/>
                <w:color w:val="000000"/>
                <w:sz w:val="18"/>
                <w:szCs w:val="18"/>
                <w:lang w:eastAsia="hr-HR"/>
              </w:rPr>
            </w:pPr>
          </w:p>
        </w:tc>
        <w:tc>
          <w:tcPr>
            <w:tcW w:w="339" w:type="pct"/>
            <w:tcBorders>
              <w:top w:val="single" w:sz="8" w:space="0" w:color="auto"/>
              <w:left w:val="nil"/>
              <w:bottom w:val="single" w:sz="8" w:space="0" w:color="auto"/>
              <w:right w:val="single" w:sz="8" w:space="0" w:color="000000"/>
            </w:tcBorders>
            <w:shd w:val="clear" w:color="auto" w:fill="auto"/>
            <w:vAlign w:val="center"/>
            <w:hideMark/>
          </w:tcPr>
          <w:p w14:paraId="4F88A6BD"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1</w:t>
            </w:r>
          </w:p>
        </w:tc>
        <w:tc>
          <w:tcPr>
            <w:tcW w:w="558" w:type="pct"/>
            <w:tcBorders>
              <w:top w:val="single" w:sz="8" w:space="0" w:color="auto"/>
              <w:left w:val="nil"/>
              <w:bottom w:val="single" w:sz="8" w:space="0" w:color="auto"/>
              <w:right w:val="single" w:sz="8" w:space="0" w:color="000000"/>
            </w:tcBorders>
            <w:shd w:val="clear" w:color="auto" w:fill="auto"/>
            <w:vAlign w:val="center"/>
            <w:hideMark/>
          </w:tcPr>
          <w:p w14:paraId="487192EE"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2</w:t>
            </w:r>
          </w:p>
        </w:tc>
        <w:tc>
          <w:tcPr>
            <w:tcW w:w="409" w:type="pct"/>
            <w:tcBorders>
              <w:top w:val="single" w:sz="8" w:space="0" w:color="auto"/>
              <w:left w:val="nil"/>
              <w:bottom w:val="single" w:sz="8" w:space="0" w:color="auto"/>
              <w:right w:val="single" w:sz="8" w:space="0" w:color="000000"/>
            </w:tcBorders>
            <w:shd w:val="clear" w:color="auto" w:fill="auto"/>
            <w:vAlign w:val="center"/>
            <w:hideMark/>
          </w:tcPr>
          <w:p w14:paraId="481E7F04"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3</w:t>
            </w:r>
          </w:p>
        </w:tc>
        <w:tc>
          <w:tcPr>
            <w:tcW w:w="510" w:type="pct"/>
            <w:tcBorders>
              <w:top w:val="single" w:sz="8" w:space="0" w:color="auto"/>
              <w:left w:val="nil"/>
              <w:bottom w:val="single" w:sz="8" w:space="0" w:color="auto"/>
              <w:right w:val="single" w:sz="8" w:space="0" w:color="000000"/>
            </w:tcBorders>
            <w:shd w:val="clear" w:color="auto" w:fill="auto"/>
            <w:vAlign w:val="center"/>
            <w:hideMark/>
          </w:tcPr>
          <w:p w14:paraId="54FB8C07"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4</w:t>
            </w:r>
          </w:p>
        </w:tc>
        <w:tc>
          <w:tcPr>
            <w:tcW w:w="394" w:type="pct"/>
            <w:tcBorders>
              <w:top w:val="single" w:sz="8" w:space="0" w:color="auto"/>
              <w:left w:val="nil"/>
              <w:bottom w:val="single" w:sz="8" w:space="0" w:color="auto"/>
              <w:right w:val="single" w:sz="8" w:space="0" w:color="000000"/>
            </w:tcBorders>
            <w:shd w:val="clear" w:color="auto" w:fill="auto"/>
            <w:vAlign w:val="center"/>
            <w:hideMark/>
          </w:tcPr>
          <w:p w14:paraId="5137BEA3"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5</w:t>
            </w:r>
          </w:p>
        </w:tc>
        <w:tc>
          <w:tcPr>
            <w:tcW w:w="462" w:type="pct"/>
            <w:tcBorders>
              <w:top w:val="single" w:sz="8" w:space="0" w:color="auto"/>
              <w:left w:val="nil"/>
              <w:bottom w:val="single" w:sz="8" w:space="0" w:color="auto"/>
              <w:right w:val="single" w:sz="8" w:space="0" w:color="000000"/>
            </w:tcBorders>
            <w:shd w:val="clear" w:color="auto" w:fill="auto"/>
            <w:vAlign w:val="center"/>
            <w:hideMark/>
          </w:tcPr>
          <w:p w14:paraId="629941BD"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6</w:t>
            </w:r>
          </w:p>
        </w:tc>
        <w:tc>
          <w:tcPr>
            <w:tcW w:w="530" w:type="pct"/>
            <w:tcBorders>
              <w:top w:val="single" w:sz="8" w:space="0" w:color="auto"/>
              <w:left w:val="nil"/>
              <w:bottom w:val="single" w:sz="8" w:space="0" w:color="auto"/>
              <w:right w:val="nil"/>
            </w:tcBorders>
            <w:shd w:val="clear" w:color="auto" w:fill="auto"/>
            <w:vAlign w:val="center"/>
            <w:hideMark/>
          </w:tcPr>
          <w:p w14:paraId="2C7BD74A"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7</w:t>
            </w:r>
          </w:p>
        </w:tc>
        <w:tc>
          <w:tcPr>
            <w:tcW w:w="495"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25FEED61" w14:textId="77777777" w:rsidR="00D64323" w:rsidRPr="005557F1" w:rsidRDefault="00D64323" w:rsidP="00BE7158">
            <w:pPr>
              <w:spacing w:after="0" w:line="240" w:lineRule="auto"/>
              <w:jc w:val="center"/>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8</w:t>
            </w:r>
          </w:p>
        </w:tc>
      </w:tr>
      <w:tr w:rsidR="00071C47" w:rsidRPr="005557F1" w14:paraId="3AF010CC" w14:textId="77777777" w:rsidTr="00071C47">
        <w:trPr>
          <w:trHeight w:val="315"/>
        </w:trPr>
        <w:tc>
          <w:tcPr>
            <w:tcW w:w="199" w:type="pct"/>
            <w:vMerge/>
            <w:tcBorders>
              <w:top w:val="single" w:sz="8" w:space="0" w:color="auto"/>
              <w:left w:val="single" w:sz="8" w:space="0" w:color="auto"/>
              <w:bottom w:val="single" w:sz="8" w:space="0" w:color="000000"/>
              <w:right w:val="single" w:sz="8" w:space="0" w:color="auto"/>
            </w:tcBorders>
            <w:vAlign w:val="center"/>
            <w:hideMark/>
          </w:tcPr>
          <w:p w14:paraId="5D5DD068" w14:textId="77777777" w:rsidR="00D64323" w:rsidRPr="005557F1" w:rsidRDefault="00D64323" w:rsidP="00BE7158">
            <w:pPr>
              <w:spacing w:after="0" w:line="240" w:lineRule="auto"/>
              <w:rPr>
                <w:rFonts w:ascii="Times New Roman" w:eastAsia="Times New Roman" w:hAnsi="Times New Roman" w:cs="Times New Roman"/>
                <w:b/>
                <w:bCs/>
                <w:color w:val="000000"/>
                <w:sz w:val="12"/>
                <w:szCs w:val="12"/>
                <w:lang w:eastAsia="hr-HR"/>
              </w:rPr>
            </w:pPr>
          </w:p>
        </w:tc>
        <w:tc>
          <w:tcPr>
            <w:tcW w:w="722" w:type="pct"/>
            <w:tcBorders>
              <w:top w:val="nil"/>
              <w:left w:val="nil"/>
              <w:bottom w:val="single" w:sz="8" w:space="0" w:color="000000"/>
              <w:right w:val="single" w:sz="8" w:space="0" w:color="000000"/>
            </w:tcBorders>
            <w:shd w:val="clear" w:color="auto" w:fill="auto"/>
            <w:vAlign w:val="center"/>
            <w:hideMark/>
          </w:tcPr>
          <w:p w14:paraId="73111C17" w14:textId="77777777" w:rsidR="00D64323" w:rsidRPr="005557F1" w:rsidRDefault="00D64323" w:rsidP="00BE7158">
            <w:pPr>
              <w:spacing w:after="0" w:line="240" w:lineRule="auto"/>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KOPRIVNICA</w:t>
            </w:r>
          </w:p>
        </w:tc>
        <w:tc>
          <w:tcPr>
            <w:tcW w:w="382" w:type="pct"/>
            <w:tcBorders>
              <w:top w:val="nil"/>
              <w:left w:val="nil"/>
              <w:bottom w:val="single" w:sz="8" w:space="0" w:color="000000"/>
              <w:right w:val="single" w:sz="8" w:space="0" w:color="000000"/>
            </w:tcBorders>
            <w:shd w:val="clear" w:color="auto" w:fill="auto"/>
            <w:vAlign w:val="center"/>
            <w:hideMark/>
          </w:tcPr>
          <w:p w14:paraId="726F9749"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2"/>
                <w:sz w:val="18"/>
                <w:szCs w:val="18"/>
                <w:lang w:val="en-US" w:eastAsia="hr-HR"/>
              </w:rPr>
              <w:t>3.096</w:t>
            </w:r>
          </w:p>
        </w:tc>
        <w:tc>
          <w:tcPr>
            <w:tcW w:w="339" w:type="pct"/>
            <w:tcBorders>
              <w:top w:val="nil"/>
              <w:left w:val="nil"/>
              <w:bottom w:val="single" w:sz="8" w:space="0" w:color="000000"/>
              <w:right w:val="single" w:sz="8" w:space="0" w:color="000000"/>
            </w:tcBorders>
            <w:shd w:val="clear" w:color="auto" w:fill="auto"/>
            <w:vAlign w:val="center"/>
            <w:hideMark/>
          </w:tcPr>
          <w:p w14:paraId="3E0BD251"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900</w:t>
            </w:r>
          </w:p>
        </w:tc>
        <w:tc>
          <w:tcPr>
            <w:tcW w:w="558" w:type="pct"/>
            <w:tcBorders>
              <w:top w:val="nil"/>
              <w:left w:val="nil"/>
              <w:bottom w:val="single" w:sz="8" w:space="0" w:color="000000"/>
              <w:right w:val="single" w:sz="8" w:space="0" w:color="000000"/>
            </w:tcBorders>
            <w:shd w:val="clear" w:color="auto" w:fill="auto"/>
            <w:vAlign w:val="center"/>
            <w:hideMark/>
          </w:tcPr>
          <w:p w14:paraId="66903E92"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4</w:t>
            </w:r>
          </w:p>
        </w:tc>
        <w:tc>
          <w:tcPr>
            <w:tcW w:w="409" w:type="pct"/>
            <w:tcBorders>
              <w:top w:val="nil"/>
              <w:left w:val="nil"/>
              <w:bottom w:val="single" w:sz="8" w:space="0" w:color="000000"/>
              <w:right w:val="single" w:sz="8" w:space="0" w:color="000000"/>
            </w:tcBorders>
            <w:shd w:val="clear" w:color="auto" w:fill="auto"/>
            <w:vAlign w:val="center"/>
            <w:hideMark/>
          </w:tcPr>
          <w:p w14:paraId="46BD5C60"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3</w:t>
            </w:r>
          </w:p>
        </w:tc>
        <w:tc>
          <w:tcPr>
            <w:tcW w:w="510" w:type="pct"/>
            <w:tcBorders>
              <w:top w:val="nil"/>
              <w:left w:val="nil"/>
              <w:bottom w:val="single" w:sz="8" w:space="0" w:color="000000"/>
              <w:right w:val="single" w:sz="8" w:space="0" w:color="000000"/>
            </w:tcBorders>
            <w:shd w:val="clear" w:color="auto" w:fill="auto"/>
            <w:vAlign w:val="center"/>
            <w:hideMark/>
          </w:tcPr>
          <w:p w14:paraId="698DB9F2"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394" w:type="pct"/>
            <w:tcBorders>
              <w:top w:val="nil"/>
              <w:left w:val="nil"/>
              <w:bottom w:val="single" w:sz="8" w:space="0" w:color="000000"/>
              <w:right w:val="single" w:sz="8" w:space="0" w:color="000000"/>
            </w:tcBorders>
            <w:shd w:val="clear" w:color="auto" w:fill="auto"/>
            <w:vAlign w:val="center"/>
            <w:hideMark/>
          </w:tcPr>
          <w:p w14:paraId="7D236867"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2"/>
                <w:sz w:val="18"/>
                <w:szCs w:val="18"/>
                <w:lang w:val="en-US" w:eastAsia="hr-HR"/>
              </w:rPr>
              <w:t>2.153</w:t>
            </w:r>
          </w:p>
        </w:tc>
        <w:tc>
          <w:tcPr>
            <w:tcW w:w="462" w:type="pct"/>
            <w:tcBorders>
              <w:top w:val="nil"/>
              <w:left w:val="nil"/>
              <w:bottom w:val="single" w:sz="8" w:space="0" w:color="000000"/>
              <w:right w:val="single" w:sz="8" w:space="0" w:color="000000"/>
            </w:tcBorders>
            <w:shd w:val="clear" w:color="auto" w:fill="auto"/>
            <w:vAlign w:val="center"/>
            <w:hideMark/>
          </w:tcPr>
          <w:p w14:paraId="52694269"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36</w:t>
            </w:r>
          </w:p>
        </w:tc>
        <w:tc>
          <w:tcPr>
            <w:tcW w:w="530" w:type="pct"/>
            <w:tcBorders>
              <w:top w:val="nil"/>
              <w:left w:val="nil"/>
              <w:bottom w:val="single" w:sz="8" w:space="0" w:color="000000"/>
              <w:right w:val="single" w:sz="8" w:space="0" w:color="000000"/>
            </w:tcBorders>
            <w:shd w:val="clear" w:color="auto" w:fill="auto"/>
            <w:vAlign w:val="center"/>
            <w:hideMark/>
          </w:tcPr>
          <w:p w14:paraId="2B258DE3"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5</w:t>
            </w:r>
          </w:p>
        </w:tc>
        <w:tc>
          <w:tcPr>
            <w:tcW w:w="495" w:type="pct"/>
            <w:tcBorders>
              <w:top w:val="nil"/>
              <w:left w:val="nil"/>
              <w:bottom w:val="single" w:sz="8" w:space="0" w:color="000000"/>
              <w:right w:val="single" w:sz="8" w:space="0" w:color="000000"/>
            </w:tcBorders>
            <w:shd w:val="clear" w:color="auto" w:fill="auto"/>
            <w:vAlign w:val="center"/>
            <w:hideMark/>
          </w:tcPr>
          <w:p w14:paraId="5AC10BD7"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907</w:t>
            </w:r>
          </w:p>
        </w:tc>
      </w:tr>
      <w:tr w:rsidR="00071C47" w:rsidRPr="005557F1" w14:paraId="5ABFE1E0" w14:textId="77777777" w:rsidTr="00071C47">
        <w:trPr>
          <w:trHeight w:val="315"/>
        </w:trPr>
        <w:tc>
          <w:tcPr>
            <w:tcW w:w="199" w:type="pct"/>
            <w:vMerge/>
            <w:tcBorders>
              <w:top w:val="single" w:sz="8" w:space="0" w:color="auto"/>
              <w:left w:val="single" w:sz="8" w:space="0" w:color="auto"/>
              <w:bottom w:val="single" w:sz="8" w:space="0" w:color="000000"/>
              <w:right w:val="single" w:sz="8" w:space="0" w:color="auto"/>
            </w:tcBorders>
            <w:vAlign w:val="center"/>
            <w:hideMark/>
          </w:tcPr>
          <w:p w14:paraId="26C125D9" w14:textId="77777777" w:rsidR="00D64323" w:rsidRPr="005557F1" w:rsidRDefault="00D64323" w:rsidP="00BE7158">
            <w:pPr>
              <w:spacing w:after="0" w:line="240" w:lineRule="auto"/>
              <w:rPr>
                <w:rFonts w:ascii="Times New Roman" w:eastAsia="Times New Roman" w:hAnsi="Times New Roman" w:cs="Times New Roman"/>
                <w:b/>
                <w:bCs/>
                <w:color w:val="000000"/>
                <w:sz w:val="12"/>
                <w:szCs w:val="12"/>
                <w:lang w:eastAsia="hr-HR"/>
              </w:rPr>
            </w:pPr>
          </w:p>
        </w:tc>
        <w:tc>
          <w:tcPr>
            <w:tcW w:w="722" w:type="pct"/>
            <w:tcBorders>
              <w:top w:val="nil"/>
              <w:left w:val="nil"/>
              <w:bottom w:val="single" w:sz="8" w:space="0" w:color="000000"/>
              <w:right w:val="single" w:sz="8" w:space="0" w:color="000000"/>
            </w:tcBorders>
            <w:shd w:val="clear" w:color="auto" w:fill="auto"/>
            <w:vAlign w:val="center"/>
            <w:hideMark/>
          </w:tcPr>
          <w:p w14:paraId="5AD5B119" w14:textId="77777777" w:rsidR="00D64323" w:rsidRPr="005557F1" w:rsidRDefault="00D64323" w:rsidP="00BE7158">
            <w:pPr>
              <w:spacing w:after="0" w:line="240" w:lineRule="auto"/>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KRIŽEVCI</w:t>
            </w:r>
          </w:p>
        </w:tc>
        <w:tc>
          <w:tcPr>
            <w:tcW w:w="382" w:type="pct"/>
            <w:tcBorders>
              <w:top w:val="nil"/>
              <w:left w:val="nil"/>
              <w:bottom w:val="single" w:sz="8" w:space="0" w:color="000000"/>
              <w:right w:val="single" w:sz="8" w:space="0" w:color="000000"/>
            </w:tcBorders>
            <w:shd w:val="clear" w:color="auto" w:fill="auto"/>
            <w:vAlign w:val="center"/>
            <w:hideMark/>
          </w:tcPr>
          <w:p w14:paraId="52F7FFEC"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2"/>
                <w:sz w:val="18"/>
                <w:szCs w:val="18"/>
                <w:lang w:val="en-US" w:eastAsia="hr-HR"/>
              </w:rPr>
              <w:t>1.370</w:t>
            </w:r>
          </w:p>
        </w:tc>
        <w:tc>
          <w:tcPr>
            <w:tcW w:w="339" w:type="pct"/>
            <w:tcBorders>
              <w:top w:val="nil"/>
              <w:left w:val="nil"/>
              <w:bottom w:val="single" w:sz="8" w:space="0" w:color="000000"/>
              <w:right w:val="single" w:sz="8" w:space="0" w:color="000000"/>
            </w:tcBorders>
            <w:shd w:val="clear" w:color="auto" w:fill="auto"/>
            <w:vAlign w:val="center"/>
            <w:hideMark/>
          </w:tcPr>
          <w:p w14:paraId="0F21D389"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453</w:t>
            </w:r>
          </w:p>
        </w:tc>
        <w:tc>
          <w:tcPr>
            <w:tcW w:w="558" w:type="pct"/>
            <w:tcBorders>
              <w:top w:val="nil"/>
              <w:left w:val="nil"/>
              <w:bottom w:val="single" w:sz="8" w:space="0" w:color="000000"/>
              <w:right w:val="single" w:sz="8" w:space="0" w:color="000000"/>
            </w:tcBorders>
            <w:shd w:val="clear" w:color="auto" w:fill="auto"/>
            <w:vAlign w:val="center"/>
            <w:hideMark/>
          </w:tcPr>
          <w:p w14:paraId="1FBCD73C"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409" w:type="pct"/>
            <w:tcBorders>
              <w:top w:val="nil"/>
              <w:left w:val="nil"/>
              <w:bottom w:val="single" w:sz="8" w:space="0" w:color="000000"/>
              <w:right w:val="single" w:sz="8" w:space="0" w:color="000000"/>
            </w:tcBorders>
            <w:shd w:val="clear" w:color="auto" w:fill="auto"/>
            <w:vAlign w:val="center"/>
            <w:hideMark/>
          </w:tcPr>
          <w:p w14:paraId="2A99CF92"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1</w:t>
            </w:r>
          </w:p>
        </w:tc>
        <w:tc>
          <w:tcPr>
            <w:tcW w:w="510" w:type="pct"/>
            <w:tcBorders>
              <w:top w:val="nil"/>
              <w:left w:val="nil"/>
              <w:bottom w:val="single" w:sz="8" w:space="0" w:color="000000"/>
              <w:right w:val="single" w:sz="8" w:space="0" w:color="000000"/>
            </w:tcBorders>
            <w:shd w:val="clear" w:color="auto" w:fill="auto"/>
            <w:vAlign w:val="center"/>
            <w:hideMark/>
          </w:tcPr>
          <w:p w14:paraId="69BCE569"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394" w:type="pct"/>
            <w:tcBorders>
              <w:top w:val="nil"/>
              <w:left w:val="nil"/>
              <w:bottom w:val="single" w:sz="8" w:space="0" w:color="000000"/>
              <w:right w:val="single" w:sz="8" w:space="0" w:color="000000"/>
            </w:tcBorders>
            <w:shd w:val="clear" w:color="auto" w:fill="auto"/>
            <w:vAlign w:val="center"/>
            <w:hideMark/>
          </w:tcPr>
          <w:p w14:paraId="0EB9D107"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901</w:t>
            </w:r>
          </w:p>
        </w:tc>
        <w:tc>
          <w:tcPr>
            <w:tcW w:w="462" w:type="pct"/>
            <w:tcBorders>
              <w:top w:val="nil"/>
              <w:left w:val="nil"/>
              <w:bottom w:val="single" w:sz="8" w:space="0" w:color="000000"/>
              <w:right w:val="single" w:sz="8" w:space="0" w:color="000000"/>
            </w:tcBorders>
            <w:shd w:val="clear" w:color="auto" w:fill="auto"/>
            <w:vAlign w:val="center"/>
            <w:hideMark/>
          </w:tcPr>
          <w:p w14:paraId="0994B1E5"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15</w:t>
            </w:r>
          </w:p>
        </w:tc>
        <w:tc>
          <w:tcPr>
            <w:tcW w:w="530" w:type="pct"/>
            <w:tcBorders>
              <w:top w:val="nil"/>
              <w:left w:val="nil"/>
              <w:bottom w:val="single" w:sz="8" w:space="0" w:color="000000"/>
              <w:right w:val="single" w:sz="8" w:space="0" w:color="000000"/>
            </w:tcBorders>
            <w:shd w:val="clear" w:color="auto" w:fill="auto"/>
            <w:vAlign w:val="center"/>
            <w:hideMark/>
          </w:tcPr>
          <w:p w14:paraId="28794215"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495" w:type="pct"/>
            <w:tcBorders>
              <w:top w:val="nil"/>
              <w:left w:val="nil"/>
              <w:bottom w:val="single" w:sz="8" w:space="0" w:color="000000"/>
              <w:right w:val="single" w:sz="8" w:space="0" w:color="000000"/>
            </w:tcBorders>
            <w:shd w:val="clear" w:color="auto" w:fill="auto"/>
            <w:vAlign w:val="center"/>
            <w:hideMark/>
          </w:tcPr>
          <w:p w14:paraId="4EE8F9B1"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454</w:t>
            </w:r>
          </w:p>
        </w:tc>
      </w:tr>
      <w:tr w:rsidR="00071C47" w:rsidRPr="005557F1" w14:paraId="7EE6D9A2" w14:textId="77777777" w:rsidTr="00071C47">
        <w:trPr>
          <w:trHeight w:val="315"/>
        </w:trPr>
        <w:tc>
          <w:tcPr>
            <w:tcW w:w="199" w:type="pct"/>
            <w:vMerge/>
            <w:tcBorders>
              <w:top w:val="single" w:sz="8" w:space="0" w:color="auto"/>
              <w:left w:val="single" w:sz="8" w:space="0" w:color="auto"/>
              <w:bottom w:val="single" w:sz="8" w:space="0" w:color="000000"/>
              <w:right w:val="single" w:sz="8" w:space="0" w:color="auto"/>
            </w:tcBorders>
            <w:vAlign w:val="center"/>
            <w:hideMark/>
          </w:tcPr>
          <w:p w14:paraId="0E4941C5" w14:textId="77777777" w:rsidR="00D64323" w:rsidRPr="005557F1" w:rsidRDefault="00D64323" w:rsidP="00BE7158">
            <w:pPr>
              <w:spacing w:after="0" w:line="240" w:lineRule="auto"/>
              <w:rPr>
                <w:rFonts w:ascii="Times New Roman" w:eastAsia="Times New Roman" w:hAnsi="Times New Roman" w:cs="Times New Roman"/>
                <w:b/>
                <w:bCs/>
                <w:color w:val="000000"/>
                <w:sz w:val="12"/>
                <w:szCs w:val="12"/>
                <w:lang w:eastAsia="hr-HR"/>
              </w:rPr>
            </w:pPr>
          </w:p>
        </w:tc>
        <w:tc>
          <w:tcPr>
            <w:tcW w:w="722" w:type="pct"/>
            <w:tcBorders>
              <w:top w:val="nil"/>
              <w:left w:val="nil"/>
              <w:bottom w:val="nil"/>
              <w:right w:val="single" w:sz="8" w:space="0" w:color="000000"/>
            </w:tcBorders>
            <w:shd w:val="clear" w:color="auto" w:fill="auto"/>
            <w:vAlign w:val="center"/>
            <w:hideMark/>
          </w:tcPr>
          <w:p w14:paraId="2B6CCB8E" w14:textId="77777777" w:rsidR="00D64323" w:rsidRPr="005557F1" w:rsidRDefault="00D64323" w:rsidP="00BE7158">
            <w:pPr>
              <w:spacing w:after="0" w:line="240" w:lineRule="auto"/>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ĐURĐEVAC</w:t>
            </w:r>
          </w:p>
        </w:tc>
        <w:tc>
          <w:tcPr>
            <w:tcW w:w="382" w:type="pct"/>
            <w:tcBorders>
              <w:top w:val="nil"/>
              <w:left w:val="nil"/>
              <w:bottom w:val="single" w:sz="8" w:space="0" w:color="000000"/>
              <w:right w:val="single" w:sz="8" w:space="0" w:color="000000"/>
            </w:tcBorders>
            <w:shd w:val="clear" w:color="auto" w:fill="auto"/>
            <w:vAlign w:val="center"/>
            <w:hideMark/>
          </w:tcPr>
          <w:p w14:paraId="07C9C7C7"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2"/>
                <w:sz w:val="18"/>
                <w:szCs w:val="18"/>
                <w:lang w:val="en-US" w:eastAsia="hr-HR"/>
              </w:rPr>
              <w:t>1.214</w:t>
            </w:r>
          </w:p>
        </w:tc>
        <w:tc>
          <w:tcPr>
            <w:tcW w:w="339" w:type="pct"/>
            <w:tcBorders>
              <w:top w:val="nil"/>
              <w:left w:val="nil"/>
              <w:bottom w:val="single" w:sz="8" w:space="0" w:color="000000"/>
              <w:right w:val="single" w:sz="8" w:space="0" w:color="000000"/>
            </w:tcBorders>
            <w:shd w:val="clear" w:color="auto" w:fill="auto"/>
            <w:vAlign w:val="center"/>
            <w:hideMark/>
          </w:tcPr>
          <w:p w14:paraId="6301D1D1"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255</w:t>
            </w:r>
          </w:p>
        </w:tc>
        <w:tc>
          <w:tcPr>
            <w:tcW w:w="558" w:type="pct"/>
            <w:tcBorders>
              <w:top w:val="nil"/>
              <w:left w:val="nil"/>
              <w:bottom w:val="single" w:sz="8" w:space="0" w:color="000000"/>
              <w:right w:val="single" w:sz="8" w:space="0" w:color="000000"/>
            </w:tcBorders>
            <w:shd w:val="clear" w:color="auto" w:fill="auto"/>
            <w:vAlign w:val="center"/>
            <w:hideMark/>
          </w:tcPr>
          <w:p w14:paraId="57DB256D"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409" w:type="pct"/>
            <w:tcBorders>
              <w:top w:val="nil"/>
              <w:left w:val="nil"/>
              <w:bottom w:val="single" w:sz="8" w:space="0" w:color="000000"/>
              <w:right w:val="single" w:sz="8" w:space="0" w:color="000000"/>
            </w:tcBorders>
            <w:shd w:val="clear" w:color="auto" w:fill="auto"/>
            <w:vAlign w:val="center"/>
            <w:hideMark/>
          </w:tcPr>
          <w:p w14:paraId="0D37B306"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510" w:type="pct"/>
            <w:tcBorders>
              <w:top w:val="nil"/>
              <w:left w:val="nil"/>
              <w:bottom w:val="single" w:sz="8" w:space="0" w:color="000000"/>
              <w:right w:val="single" w:sz="8" w:space="0" w:color="000000"/>
            </w:tcBorders>
            <w:shd w:val="clear" w:color="auto" w:fill="auto"/>
            <w:vAlign w:val="center"/>
            <w:hideMark/>
          </w:tcPr>
          <w:p w14:paraId="2CDB9A4A"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0</w:t>
            </w:r>
          </w:p>
        </w:tc>
        <w:tc>
          <w:tcPr>
            <w:tcW w:w="394" w:type="pct"/>
            <w:tcBorders>
              <w:top w:val="nil"/>
              <w:left w:val="nil"/>
              <w:bottom w:val="single" w:sz="8" w:space="0" w:color="000000"/>
              <w:right w:val="single" w:sz="8" w:space="0" w:color="000000"/>
            </w:tcBorders>
            <w:shd w:val="clear" w:color="auto" w:fill="auto"/>
            <w:vAlign w:val="center"/>
            <w:hideMark/>
          </w:tcPr>
          <w:p w14:paraId="7FBAC9B1"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933</w:t>
            </w:r>
          </w:p>
        </w:tc>
        <w:tc>
          <w:tcPr>
            <w:tcW w:w="462" w:type="pct"/>
            <w:tcBorders>
              <w:top w:val="nil"/>
              <w:left w:val="nil"/>
              <w:bottom w:val="single" w:sz="8" w:space="0" w:color="000000"/>
              <w:right w:val="single" w:sz="8" w:space="0" w:color="000000"/>
            </w:tcBorders>
            <w:shd w:val="clear" w:color="auto" w:fill="auto"/>
            <w:vAlign w:val="center"/>
            <w:hideMark/>
          </w:tcPr>
          <w:p w14:paraId="3BD89013"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26</w:t>
            </w:r>
          </w:p>
        </w:tc>
        <w:tc>
          <w:tcPr>
            <w:tcW w:w="530" w:type="pct"/>
            <w:tcBorders>
              <w:top w:val="nil"/>
              <w:left w:val="nil"/>
              <w:bottom w:val="single" w:sz="8" w:space="0" w:color="000000"/>
              <w:right w:val="single" w:sz="8" w:space="0" w:color="000000"/>
            </w:tcBorders>
            <w:shd w:val="clear" w:color="auto" w:fill="auto"/>
            <w:vAlign w:val="center"/>
            <w:hideMark/>
          </w:tcPr>
          <w:p w14:paraId="7E1BFDA5"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z w:val="18"/>
                <w:szCs w:val="18"/>
                <w:lang w:val="en-US" w:eastAsia="hr-HR"/>
              </w:rPr>
              <w:t>1</w:t>
            </w:r>
          </w:p>
        </w:tc>
        <w:tc>
          <w:tcPr>
            <w:tcW w:w="495" w:type="pct"/>
            <w:tcBorders>
              <w:top w:val="nil"/>
              <w:left w:val="nil"/>
              <w:bottom w:val="single" w:sz="8" w:space="0" w:color="000000"/>
              <w:right w:val="single" w:sz="8" w:space="0" w:color="000000"/>
            </w:tcBorders>
            <w:shd w:val="clear" w:color="auto" w:fill="auto"/>
            <w:vAlign w:val="center"/>
            <w:hideMark/>
          </w:tcPr>
          <w:p w14:paraId="12DE8D7E" w14:textId="77777777" w:rsidR="00D64323" w:rsidRPr="005557F1" w:rsidRDefault="00D64323" w:rsidP="00BE7158">
            <w:pPr>
              <w:spacing w:after="0" w:line="240" w:lineRule="auto"/>
              <w:jc w:val="right"/>
              <w:rPr>
                <w:rFonts w:ascii="Times New Roman" w:eastAsia="Times New Roman" w:hAnsi="Times New Roman" w:cs="Times New Roman"/>
                <w:color w:val="000000"/>
                <w:sz w:val="18"/>
                <w:szCs w:val="18"/>
                <w:lang w:eastAsia="hr-HR"/>
              </w:rPr>
            </w:pPr>
            <w:r w:rsidRPr="005557F1">
              <w:rPr>
                <w:rFonts w:ascii="Times New Roman" w:eastAsia="Times New Roman" w:hAnsi="Times New Roman" w:cs="Times New Roman"/>
                <w:color w:val="000000"/>
                <w:spacing w:val="-5"/>
                <w:sz w:val="18"/>
                <w:szCs w:val="18"/>
                <w:lang w:val="en-US" w:eastAsia="hr-HR"/>
              </w:rPr>
              <w:t>255</w:t>
            </w:r>
          </w:p>
        </w:tc>
      </w:tr>
      <w:tr w:rsidR="00071C47" w:rsidRPr="005557F1" w14:paraId="70F8AB10" w14:textId="77777777" w:rsidTr="00071C47">
        <w:trPr>
          <w:trHeight w:val="315"/>
        </w:trPr>
        <w:tc>
          <w:tcPr>
            <w:tcW w:w="199" w:type="pct"/>
            <w:vMerge/>
            <w:tcBorders>
              <w:top w:val="single" w:sz="8" w:space="0" w:color="auto"/>
              <w:left w:val="single" w:sz="8" w:space="0" w:color="auto"/>
              <w:bottom w:val="single" w:sz="8" w:space="0" w:color="000000"/>
              <w:right w:val="single" w:sz="8" w:space="0" w:color="auto"/>
            </w:tcBorders>
            <w:vAlign w:val="center"/>
            <w:hideMark/>
          </w:tcPr>
          <w:p w14:paraId="79382B43" w14:textId="77777777" w:rsidR="00D64323" w:rsidRPr="005557F1" w:rsidRDefault="00D64323" w:rsidP="00BE7158">
            <w:pPr>
              <w:spacing w:after="0" w:line="240" w:lineRule="auto"/>
              <w:rPr>
                <w:rFonts w:ascii="Times New Roman" w:eastAsia="Times New Roman" w:hAnsi="Times New Roman" w:cs="Times New Roman"/>
                <w:b/>
                <w:bCs/>
                <w:color w:val="000000"/>
                <w:sz w:val="12"/>
                <w:szCs w:val="12"/>
                <w:lang w:eastAsia="hr-HR"/>
              </w:rPr>
            </w:pPr>
          </w:p>
        </w:tc>
        <w:tc>
          <w:tcPr>
            <w:tcW w:w="722" w:type="pct"/>
            <w:tcBorders>
              <w:top w:val="single" w:sz="8" w:space="0" w:color="auto"/>
              <w:left w:val="nil"/>
              <w:bottom w:val="single" w:sz="8" w:space="0" w:color="auto"/>
              <w:right w:val="single" w:sz="8" w:space="0" w:color="000000"/>
            </w:tcBorders>
            <w:shd w:val="clear" w:color="auto" w:fill="auto"/>
            <w:vAlign w:val="center"/>
            <w:hideMark/>
          </w:tcPr>
          <w:p w14:paraId="7AE09CA7" w14:textId="77777777" w:rsidR="00D64323" w:rsidRPr="005557F1" w:rsidRDefault="00D64323" w:rsidP="00BE7158">
            <w:pPr>
              <w:spacing w:after="0" w:line="240" w:lineRule="auto"/>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color w:val="000000"/>
                <w:sz w:val="18"/>
                <w:szCs w:val="18"/>
                <w:lang w:val="en-US" w:eastAsia="hr-HR"/>
              </w:rPr>
              <w:t>Ukupno KKŽ</w:t>
            </w:r>
          </w:p>
        </w:tc>
        <w:tc>
          <w:tcPr>
            <w:tcW w:w="382" w:type="pct"/>
            <w:tcBorders>
              <w:top w:val="nil"/>
              <w:left w:val="nil"/>
              <w:bottom w:val="single" w:sz="8" w:space="0" w:color="000000"/>
              <w:right w:val="single" w:sz="8" w:space="0" w:color="000000"/>
            </w:tcBorders>
            <w:shd w:val="clear" w:color="000000" w:fill="D8E4F8"/>
            <w:vAlign w:val="center"/>
            <w:hideMark/>
          </w:tcPr>
          <w:p w14:paraId="15E6A17D"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color w:val="000000"/>
                <w:sz w:val="18"/>
                <w:szCs w:val="18"/>
                <w:lang w:val="en-US" w:eastAsia="hr-HR"/>
              </w:rPr>
              <w:t>5.680</w:t>
            </w:r>
          </w:p>
        </w:tc>
        <w:tc>
          <w:tcPr>
            <w:tcW w:w="339" w:type="pct"/>
            <w:tcBorders>
              <w:top w:val="nil"/>
              <w:left w:val="nil"/>
              <w:bottom w:val="single" w:sz="8" w:space="0" w:color="000000"/>
              <w:right w:val="single" w:sz="8" w:space="0" w:color="000000"/>
            </w:tcBorders>
            <w:shd w:val="clear" w:color="000000" w:fill="D8E4F8"/>
            <w:vAlign w:val="center"/>
            <w:hideMark/>
          </w:tcPr>
          <w:p w14:paraId="4BCE04C3"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color w:val="000000"/>
                <w:sz w:val="18"/>
                <w:szCs w:val="18"/>
                <w:lang w:val="en-US" w:eastAsia="hr-HR"/>
              </w:rPr>
              <w:t>1.608</w:t>
            </w:r>
          </w:p>
        </w:tc>
        <w:tc>
          <w:tcPr>
            <w:tcW w:w="558" w:type="pct"/>
            <w:tcBorders>
              <w:top w:val="nil"/>
              <w:left w:val="nil"/>
              <w:bottom w:val="single" w:sz="8" w:space="0" w:color="000000"/>
              <w:right w:val="single" w:sz="8" w:space="0" w:color="000000"/>
            </w:tcBorders>
            <w:shd w:val="clear" w:color="000000" w:fill="D8E4F8"/>
            <w:vAlign w:val="center"/>
            <w:hideMark/>
          </w:tcPr>
          <w:p w14:paraId="39998A34"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sz w:val="18"/>
                <w:szCs w:val="18"/>
                <w:lang w:val="en-US" w:eastAsia="hr-HR"/>
              </w:rPr>
              <w:t>4</w:t>
            </w:r>
          </w:p>
        </w:tc>
        <w:tc>
          <w:tcPr>
            <w:tcW w:w="409" w:type="pct"/>
            <w:tcBorders>
              <w:top w:val="nil"/>
              <w:left w:val="nil"/>
              <w:bottom w:val="single" w:sz="8" w:space="0" w:color="000000"/>
              <w:right w:val="single" w:sz="8" w:space="0" w:color="000000"/>
            </w:tcBorders>
            <w:shd w:val="clear" w:color="000000" w:fill="D8E4F8"/>
            <w:vAlign w:val="center"/>
            <w:hideMark/>
          </w:tcPr>
          <w:p w14:paraId="5257ACCE"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sz w:val="18"/>
                <w:szCs w:val="18"/>
                <w:lang w:val="en-US" w:eastAsia="hr-HR"/>
              </w:rPr>
              <w:t>4</w:t>
            </w:r>
          </w:p>
        </w:tc>
        <w:tc>
          <w:tcPr>
            <w:tcW w:w="510" w:type="pct"/>
            <w:tcBorders>
              <w:top w:val="nil"/>
              <w:left w:val="nil"/>
              <w:bottom w:val="single" w:sz="8" w:space="0" w:color="000000"/>
              <w:right w:val="single" w:sz="8" w:space="0" w:color="000000"/>
            </w:tcBorders>
            <w:shd w:val="clear" w:color="000000" w:fill="D8E4F8"/>
            <w:vAlign w:val="center"/>
            <w:hideMark/>
          </w:tcPr>
          <w:p w14:paraId="088D325B"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sz w:val="18"/>
                <w:szCs w:val="18"/>
                <w:lang w:val="en-US" w:eastAsia="hr-HR"/>
              </w:rPr>
              <w:t>0</w:t>
            </w:r>
          </w:p>
        </w:tc>
        <w:tc>
          <w:tcPr>
            <w:tcW w:w="394" w:type="pct"/>
            <w:tcBorders>
              <w:top w:val="nil"/>
              <w:left w:val="nil"/>
              <w:bottom w:val="single" w:sz="8" w:space="0" w:color="000000"/>
              <w:right w:val="single" w:sz="8" w:space="0" w:color="000000"/>
            </w:tcBorders>
            <w:shd w:val="clear" w:color="000000" w:fill="D8E4F8"/>
            <w:vAlign w:val="center"/>
            <w:hideMark/>
          </w:tcPr>
          <w:p w14:paraId="2BD18688"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color w:val="000000"/>
                <w:sz w:val="18"/>
                <w:szCs w:val="18"/>
                <w:lang w:val="en-US" w:eastAsia="hr-HR"/>
              </w:rPr>
              <w:t>3.987</w:t>
            </w:r>
          </w:p>
        </w:tc>
        <w:tc>
          <w:tcPr>
            <w:tcW w:w="462" w:type="pct"/>
            <w:tcBorders>
              <w:top w:val="nil"/>
              <w:left w:val="nil"/>
              <w:bottom w:val="single" w:sz="8" w:space="0" w:color="000000"/>
              <w:right w:val="single" w:sz="8" w:space="0" w:color="000000"/>
            </w:tcBorders>
            <w:shd w:val="clear" w:color="000000" w:fill="D8E4F8"/>
            <w:vAlign w:val="center"/>
            <w:hideMark/>
          </w:tcPr>
          <w:p w14:paraId="2022CF19"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color w:val="000000"/>
                <w:sz w:val="18"/>
                <w:szCs w:val="18"/>
                <w:lang w:val="en-US" w:eastAsia="hr-HR"/>
              </w:rPr>
              <w:t>77</w:t>
            </w:r>
          </w:p>
        </w:tc>
        <w:tc>
          <w:tcPr>
            <w:tcW w:w="530" w:type="pct"/>
            <w:tcBorders>
              <w:top w:val="nil"/>
              <w:left w:val="nil"/>
              <w:bottom w:val="single" w:sz="8" w:space="0" w:color="000000"/>
              <w:right w:val="single" w:sz="8" w:space="0" w:color="000000"/>
            </w:tcBorders>
            <w:shd w:val="clear" w:color="000000" w:fill="D8E4F8"/>
            <w:vAlign w:val="center"/>
            <w:hideMark/>
          </w:tcPr>
          <w:p w14:paraId="726FB4B1"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sz w:val="18"/>
                <w:szCs w:val="18"/>
                <w:lang w:val="en-US" w:eastAsia="hr-HR"/>
              </w:rPr>
              <w:t>6</w:t>
            </w:r>
          </w:p>
        </w:tc>
        <w:tc>
          <w:tcPr>
            <w:tcW w:w="495" w:type="pct"/>
            <w:tcBorders>
              <w:top w:val="nil"/>
              <w:left w:val="nil"/>
              <w:bottom w:val="single" w:sz="8" w:space="0" w:color="000000"/>
              <w:right w:val="single" w:sz="8" w:space="0" w:color="000000"/>
            </w:tcBorders>
            <w:shd w:val="clear" w:color="000000" w:fill="D8E4F8"/>
            <w:vAlign w:val="center"/>
            <w:hideMark/>
          </w:tcPr>
          <w:p w14:paraId="4273D67F" w14:textId="77777777" w:rsidR="00D64323" w:rsidRPr="005557F1" w:rsidRDefault="00D64323" w:rsidP="00BE7158">
            <w:pPr>
              <w:spacing w:after="0" w:line="240" w:lineRule="auto"/>
              <w:jc w:val="right"/>
              <w:rPr>
                <w:rFonts w:ascii="Times New Roman" w:eastAsia="Times New Roman" w:hAnsi="Times New Roman" w:cs="Times New Roman"/>
                <w:b/>
                <w:bCs/>
                <w:color w:val="000000"/>
                <w:sz w:val="18"/>
                <w:szCs w:val="18"/>
                <w:lang w:eastAsia="hr-HR"/>
              </w:rPr>
            </w:pPr>
            <w:r w:rsidRPr="005557F1">
              <w:rPr>
                <w:rFonts w:ascii="Times New Roman" w:eastAsia="Times New Roman" w:hAnsi="Times New Roman" w:cs="Times New Roman"/>
                <w:b/>
                <w:bCs/>
                <w:color w:val="000000"/>
                <w:sz w:val="18"/>
                <w:szCs w:val="18"/>
                <w:lang w:val="en-US" w:eastAsia="hr-HR"/>
              </w:rPr>
              <w:t>1.616</w:t>
            </w:r>
          </w:p>
        </w:tc>
      </w:tr>
    </w:tbl>
    <w:p w14:paraId="1560F222" w14:textId="77777777" w:rsidR="00D64323" w:rsidRPr="005557F1" w:rsidRDefault="00D64323" w:rsidP="00BE7158">
      <w:pPr>
        <w:pStyle w:val="Naslov"/>
        <w:ind w:left="0" w:right="992"/>
        <w:jc w:val="left"/>
        <w:rPr>
          <w:rFonts w:ascii="Times New Roman" w:hAnsi="Times New Roman" w:cs="Times New Roman"/>
          <w:sz w:val="22"/>
          <w:szCs w:val="22"/>
        </w:rPr>
      </w:pPr>
      <w:r w:rsidRPr="005557F1">
        <w:rPr>
          <w:rFonts w:ascii="Times New Roman" w:hAnsi="Times New Roman" w:cs="Times New Roman"/>
          <w:sz w:val="22"/>
          <w:szCs w:val="22"/>
        </w:rPr>
        <w:t>Broj obrta prema stanju na dan 31.12.2021.</w:t>
      </w:r>
    </w:p>
    <w:tbl>
      <w:tblPr>
        <w:tblW w:w="5063" w:type="pct"/>
        <w:tblLook w:val="04A0" w:firstRow="1" w:lastRow="0" w:firstColumn="1" w:lastColumn="0" w:noHBand="0" w:noVBand="1"/>
      </w:tblPr>
      <w:tblGrid>
        <w:gridCol w:w="411"/>
        <w:gridCol w:w="1203"/>
        <w:gridCol w:w="768"/>
        <w:gridCol w:w="656"/>
        <w:gridCol w:w="1025"/>
        <w:gridCol w:w="750"/>
        <w:gridCol w:w="936"/>
        <w:gridCol w:w="723"/>
        <w:gridCol w:w="847"/>
        <w:gridCol w:w="972"/>
        <w:gridCol w:w="908"/>
      </w:tblGrid>
      <w:tr w:rsidR="00D64323" w:rsidRPr="005557F1" w14:paraId="40388D42" w14:textId="77777777" w:rsidTr="00071C47">
        <w:trPr>
          <w:trHeight w:val="330"/>
        </w:trPr>
        <w:tc>
          <w:tcPr>
            <w:tcW w:w="222" w:type="pct"/>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14:paraId="4335C93C"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eastAsia="hr-HR"/>
              </w:rPr>
              <w:t>UO ZA GOSPODARSTVO, KOMUNALNE DJELATNOSTI I POLJOPRIVREDU</w:t>
            </w:r>
          </w:p>
        </w:tc>
        <w:tc>
          <w:tcPr>
            <w:tcW w:w="645" w:type="pct"/>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14:paraId="0175D632"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Naselje</w:t>
            </w:r>
          </w:p>
        </w:tc>
        <w:tc>
          <w:tcPr>
            <w:tcW w:w="4133" w:type="pct"/>
            <w:gridSpan w:val="9"/>
            <w:tcBorders>
              <w:top w:val="single" w:sz="8" w:space="0" w:color="000000"/>
              <w:left w:val="nil"/>
              <w:bottom w:val="single" w:sz="8" w:space="0" w:color="000000"/>
              <w:right w:val="single" w:sz="8" w:space="0" w:color="000000"/>
            </w:tcBorders>
            <w:shd w:val="clear" w:color="auto" w:fill="auto"/>
            <w:vAlign w:val="center"/>
            <w:hideMark/>
          </w:tcPr>
          <w:p w14:paraId="20A6F603"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Broj obrta</w:t>
            </w:r>
          </w:p>
        </w:tc>
      </w:tr>
      <w:tr w:rsidR="00071C47" w:rsidRPr="005557F1" w14:paraId="4852A94F" w14:textId="77777777" w:rsidTr="00071C47">
        <w:trPr>
          <w:trHeight w:val="525"/>
        </w:trPr>
        <w:tc>
          <w:tcPr>
            <w:tcW w:w="222" w:type="pct"/>
            <w:vMerge/>
            <w:tcBorders>
              <w:top w:val="single" w:sz="8" w:space="0" w:color="auto"/>
              <w:left w:val="single" w:sz="8" w:space="0" w:color="auto"/>
              <w:bottom w:val="single" w:sz="8" w:space="0" w:color="000000"/>
              <w:right w:val="single" w:sz="8" w:space="0" w:color="auto"/>
            </w:tcBorders>
            <w:vAlign w:val="center"/>
            <w:hideMark/>
          </w:tcPr>
          <w:p w14:paraId="548FFCD9"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645" w:type="pct"/>
            <w:vMerge/>
            <w:tcBorders>
              <w:top w:val="single" w:sz="8" w:space="0" w:color="000000"/>
              <w:left w:val="single" w:sz="8" w:space="0" w:color="auto"/>
              <w:bottom w:val="single" w:sz="8" w:space="0" w:color="000000"/>
              <w:right w:val="single" w:sz="8" w:space="0" w:color="000000"/>
            </w:tcBorders>
            <w:vAlign w:val="center"/>
            <w:hideMark/>
          </w:tcPr>
          <w:p w14:paraId="32E3E727"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412" w:type="pct"/>
            <w:vMerge w:val="restart"/>
            <w:tcBorders>
              <w:top w:val="nil"/>
              <w:left w:val="single" w:sz="8" w:space="0" w:color="000000"/>
              <w:bottom w:val="single" w:sz="8" w:space="0" w:color="000000"/>
              <w:right w:val="single" w:sz="8" w:space="0" w:color="000000"/>
            </w:tcBorders>
            <w:shd w:val="clear" w:color="auto" w:fill="auto"/>
            <w:vAlign w:val="center"/>
            <w:hideMark/>
          </w:tcPr>
          <w:p w14:paraId="6C27803B" w14:textId="77777777" w:rsidR="00D64323" w:rsidRPr="005557F1" w:rsidRDefault="00D64323" w:rsidP="00071C47">
            <w:pPr>
              <w:spacing w:after="0" w:line="240" w:lineRule="auto"/>
              <w:ind w:right="-18"/>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Ukupno</w:t>
            </w:r>
          </w:p>
        </w:tc>
        <w:tc>
          <w:tcPr>
            <w:tcW w:w="353" w:type="pct"/>
            <w:tcBorders>
              <w:top w:val="nil"/>
              <w:left w:val="nil"/>
              <w:bottom w:val="nil"/>
              <w:right w:val="single" w:sz="8" w:space="0" w:color="000000"/>
            </w:tcBorders>
            <w:shd w:val="clear" w:color="auto" w:fill="auto"/>
            <w:vAlign w:val="center"/>
            <w:hideMark/>
          </w:tcPr>
          <w:p w14:paraId="426F590F"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U radu</w:t>
            </w:r>
          </w:p>
        </w:tc>
        <w:tc>
          <w:tcPr>
            <w:tcW w:w="605" w:type="pct"/>
            <w:tcBorders>
              <w:top w:val="nil"/>
              <w:left w:val="nil"/>
              <w:bottom w:val="nil"/>
              <w:right w:val="single" w:sz="8" w:space="0" w:color="000000"/>
            </w:tcBorders>
            <w:shd w:val="clear" w:color="auto" w:fill="auto"/>
            <w:vAlign w:val="center"/>
            <w:hideMark/>
          </w:tcPr>
          <w:p w14:paraId="44B87794" w14:textId="4B2C4FED"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Privremena</w:t>
            </w:r>
            <w:r w:rsidR="00071C47" w:rsidRPr="005557F1">
              <w:rPr>
                <w:rFonts w:ascii="Times New Roman" w:eastAsia="Times New Roman" w:hAnsi="Times New Roman" w:cs="Times New Roman"/>
                <w:b/>
                <w:bCs/>
                <w:color w:val="000000"/>
                <w:sz w:val="16"/>
                <w:szCs w:val="16"/>
                <w:lang w:val="en-US" w:eastAsia="hr-HR"/>
              </w:rPr>
              <w:t xml:space="preserve"> </w:t>
            </w:r>
            <w:r w:rsidRPr="005557F1">
              <w:rPr>
                <w:rFonts w:ascii="Times New Roman" w:eastAsia="Times New Roman" w:hAnsi="Times New Roman" w:cs="Times New Roman"/>
                <w:b/>
                <w:bCs/>
                <w:color w:val="000000"/>
                <w:sz w:val="16"/>
                <w:szCs w:val="16"/>
                <w:lang w:val="en-US" w:eastAsia="hr-HR"/>
              </w:rPr>
              <w:t>obustava</w:t>
            </w:r>
          </w:p>
        </w:tc>
        <w:tc>
          <w:tcPr>
            <w:tcW w:w="403" w:type="pct"/>
            <w:tcBorders>
              <w:top w:val="nil"/>
              <w:left w:val="nil"/>
              <w:bottom w:val="nil"/>
              <w:right w:val="single" w:sz="8" w:space="0" w:color="000000"/>
            </w:tcBorders>
            <w:shd w:val="clear" w:color="auto" w:fill="auto"/>
            <w:vAlign w:val="center"/>
            <w:hideMark/>
          </w:tcPr>
          <w:p w14:paraId="73D04E84"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Bez početka</w:t>
            </w:r>
          </w:p>
        </w:tc>
        <w:tc>
          <w:tcPr>
            <w:tcW w:w="502" w:type="pct"/>
            <w:tcBorders>
              <w:top w:val="nil"/>
              <w:left w:val="nil"/>
              <w:bottom w:val="nil"/>
              <w:right w:val="single" w:sz="8" w:space="0" w:color="000000"/>
            </w:tcBorders>
            <w:shd w:val="clear" w:color="auto" w:fill="auto"/>
            <w:vAlign w:val="center"/>
            <w:hideMark/>
          </w:tcPr>
          <w:p w14:paraId="1961116C"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Mirovanje</w:t>
            </w:r>
          </w:p>
        </w:tc>
        <w:tc>
          <w:tcPr>
            <w:tcW w:w="388" w:type="pct"/>
            <w:tcBorders>
              <w:top w:val="nil"/>
              <w:left w:val="nil"/>
              <w:bottom w:val="nil"/>
              <w:right w:val="single" w:sz="8" w:space="0" w:color="000000"/>
            </w:tcBorders>
            <w:shd w:val="clear" w:color="auto" w:fill="auto"/>
            <w:vAlign w:val="center"/>
            <w:hideMark/>
          </w:tcPr>
          <w:p w14:paraId="3BE60C44"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Odjava</w:t>
            </w:r>
          </w:p>
        </w:tc>
        <w:tc>
          <w:tcPr>
            <w:tcW w:w="454" w:type="pct"/>
            <w:tcBorders>
              <w:top w:val="nil"/>
              <w:left w:val="nil"/>
              <w:bottom w:val="nil"/>
              <w:right w:val="single" w:sz="8" w:space="0" w:color="000000"/>
            </w:tcBorders>
            <w:shd w:val="clear" w:color="auto" w:fill="auto"/>
            <w:vAlign w:val="center"/>
            <w:hideMark/>
          </w:tcPr>
          <w:p w14:paraId="037150BE"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Preseljen</w:t>
            </w:r>
          </w:p>
        </w:tc>
        <w:tc>
          <w:tcPr>
            <w:tcW w:w="521" w:type="pct"/>
            <w:tcBorders>
              <w:top w:val="nil"/>
              <w:left w:val="nil"/>
              <w:bottom w:val="nil"/>
              <w:right w:val="single" w:sz="8" w:space="0" w:color="000000"/>
            </w:tcBorders>
            <w:shd w:val="clear" w:color="auto" w:fill="auto"/>
            <w:vAlign w:val="center"/>
            <w:hideMark/>
          </w:tcPr>
          <w:p w14:paraId="2D3339CE"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Odustanak</w:t>
            </w:r>
          </w:p>
        </w:tc>
        <w:tc>
          <w:tcPr>
            <w:tcW w:w="487" w:type="pct"/>
            <w:tcBorders>
              <w:top w:val="nil"/>
              <w:left w:val="nil"/>
              <w:bottom w:val="nil"/>
              <w:right w:val="single" w:sz="8" w:space="0" w:color="000000"/>
            </w:tcBorders>
            <w:shd w:val="clear" w:color="auto" w:fill="auto"/>
            <w:vAlign w:val="center"/>
            <w:hideMark/>
          </w:tcPr>
          <w:p w14:paraId="213D50D4" w14:textId="5DE24361" w:rsidR="00D64323" w:rsidRPr="005557F1" w:rsidRDefault="00D64323" w:rsidP="00BE7158">
            <w:pPr>
              <w:spacing w:after="0" w:line="240" w:lineRule="auto"/>
              <w:jc w:val="center"/>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pacing w:val="-1"/>
                <w:sz w:val="16"/>
                <w:szCs w:val="16"/>
                <w:lang w:val="en-US" w:eastAsia="hr-HR"/>
              </w:rPr>
              <w:t>Aktivni</w:t>
            </w:r>
            <w:r w:rsidR="00071C47" w:rsidRPr="005557F1">
              <w:rPr>
                <w:rFonts w:ascii="Times New Roman" w:eastAsia="Times New Roman" w:hAnsi="Times New Roman" w:cs="Times New Roman"/>
                <w:b/>
                <w:bCs/>
                <w:color w:val="000000"/>
                <w:spacing w:val="-1"/>
                <w:sz w:val="16"/>
                <w:szCs w:val="16"/>
                <w:lang w:val="en-US" w:eastAsia="hr-HR"/>
              </w:rPr>
              <w:t xml:space="preserve"> </w:t>
            </w:r>
            <w:r w:rsidRPr="005557F1">
              <w:rPr>
                <w:rFonts w:ascii="Times New Roman" w:eastAsia="Times New Roman" w:hAnsi="Times New Roman" w:cs="Times New Roman"/>
                <w:b/>
                <w:bCs/>
                <w:color w:val="000000"/>
                <w:spacing w:val="-1"/>
                <w:sz w:val="16"/>
                <w:szCs w:val="16"/>
                <w:lang w:val="en-US" w:eastAsia="hr-HR"/>
              </w:rPr>
              <w:t>obrti (1+2+3+4)</w:t>
            </w:r>
          </w:p>
        </w:tc>
      </w:tr>
      <w:tr w:rsidR="00071C47" w:rsidRPr="005557F1" w14:paraId="52B20774" w14:textId="77777777" w:rsidTr="00071C47">
        <w:trPr>
          <w:trHeight w:val="315"/>
        </w:trPr>
        <w:tc>
          <w:tcPr>
            <w:tcW w:w="222" w:type="pct"/>
            <w:vMerge/>
            <w:tcBorders>
              <w:top w:val="single" w:sz="8" w:space="0" w:color="auto"/>
              <w:left w:val="single" w:sz="8" w:space="0" w:color="auto"/>
              <w:bottom w:val="single" w:sz="8" w:space="0" w:color="000000"/>
              <w:right w:val="single" w:sz="8" w:space="0" w:color="auto"/>
            </w:tcBorders>
            <w:vAlign w:val="center"/>
            <w:hideMark/>
          </w:tcPr>
          <w:p w14:paraId="263622CD"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645" w:type="pct"/>
            <w:vMerge/>
            <w:tcBorders>
              <w:top w:val="single" w:sz="8" w:space="0" w:color="000000"/>
              <w:left w:val="single" w:sz="8" w:space="0" w:color="auto"/>
              <w:bottom w:val="single" w:sz="8" w:space="0" w:color="000000"/>
              <w:right w:val="single" w:sz="8" w:space="0" w:color="000000"/>
            </w:tcBorders>
            <w:vAlign w:val="center"/>
            <w:hideMark/>
          </w:tcPr>
          <w:p w14:paraId="05E1E9EB" w14:textId="77777777" w:rsidR="00D64323" w:rsidRPr="005557F1" w:rsidRDefault="00D64323" w:rsidP="00BE7158">
            <w:pPr>
              <w:spacing w:after="0" w:line="240" w:lineRule="auto"/>
              <w:rPr>
                <w:rFonts w:ascii="Times New Roman" w:eastAsia="Times New Roman" w:hAnsi="Times New Roman" w:cs="Times New Roman"/>
                <w:b/>
                <w:bCs/>
                <w:color w:val="000000"/>
                <w:sz w:val="20"/>
                <w:szCs w:val="20"/>
                <w:lang w:eastAsia="hr-HR"/>
              </w:rPr>
            </w:pPr>
          </w:p>
        </w:tc>
        <w:tc>
          <w:tcPr>
            <w:tcW w:w="412" w:type="pct"/>
            <w:vMerge/>
            <w:tcBorders>
              <w:top w:val="nil"/>
              <w:left w:val="single" w:sz="8" w:space="0" w:color="000000"/>
              <w:bottom w:val="single" w:sz="8" w:space="0" w:color="000000"/>
              <w:right w:val="single" w:sz="8" w:space="0" w:color="000000"/>
            </w:tcBorders>
            <w:vAlign w:val="center"/>
            <w:hideMark/>
          </w:tcPr>
          <w:p w14:paraId="46D78EDF" w14:textId="77777777" w:rsidR="00D64323" w:rsidRPr="005557F1" w:rsidRDefault="00D64323" w:rsidP="00BE7158">
            <w:pPr>
              <w:spacing w:after="0" w:line="240" w:lineRule="auto"/>
              <w:rPr>
                <w:rFonts w:ascii="Times New Roman" w:eastAsia="Times New Roman" w:hAnsi="Times New Roman" w:cs="Times New Roman"/>
                <w:b/>
                <w:bCs/>
                <w:color w:val="000000"/>
                <w:sz w:val="20"/>
                <w:szCs w:val="20"/>
                <w:lang w:eastAsia="hr-HR"/>
              </w:rPr>
            </w:pPr>
          </w:p>
        </w:tc>
        <w:tc>
          <w:tcPr>
            <w:tcW w:w="353" w:type="pct"/>
            <w:tcBorders>
              <w:top w:val="single" w:sz="8" w:space="0" w:color="auto"/>
              <w:left w:val="nil"/>
              <w:bottom w:val="single" w:sz="8" w:space="0" w:color="auto"/>
              <w:right w:val="single" w:sz="8" w:space="0" w:color="000000"/>
            </w:tcBorders>
            <w:shd w:val="clear" w:color="auto" w:fill="auto"/>
            <w:vAlign w:val="center"/>
            <w:hideMark/>
          </w:tcPr>
          <w:p w14:paraId="5690EB2F"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1</w:t>
            </w:r>
          </w:p>
        </w:tc>
        <w:tc>
          <w:tcPr>
            <w:tcW w:w="605" w:type="pct"/>
            <w:tcBorders>
              <w:top w:val="single" w:sz="8" w:space="0" w:color="auto"/>
              <w:left w:val="nil"/>
              <w:bottom w:val="single" w:sz="8" w:space="0" w:color="auto"/>
              <w:right w:val="single" w:sz="8" w:space="0" w:color="000000"/>
            </w:tcBorders>
            <w:shd w:val="clear" w:color="auto" w:fill="auto"/>
            <w:vAlign w:val="center"/>
            <w:hideMark/>
          </w:tcPr>
          <w:p w14:paraId="109B52AD"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2</w:t>
            </w:r>
          </w:p>
        </w:tc>
        <w:tc>
          <w:tcPr>
            <w:tcW w:w="403" w:type="pct"/>
            <w:tcBorders>
              <w:top w:val="single" w:sz="8" w:space="0" w:color="auto"/>
              <w:left w:val="nil"/>
              <w:bottom w:val="single" w:sz="8" w:space="0" w:color="auto"/>
              <w:right w:val="single" w:sz="8" w:space="0" w:color="000000"/>
            </w:tcBorders>
            <w:shd w:val="clear" w:color="auto" w:fill="auto"/>
            <w:vAlign w:val="center"/>
            <w:hideMark/>
          </w:tcPr>
          <w:p w14:paraId="31BF8034"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3</w:t>
            </w:r>
          </w:p>
        </w:tc>
        <w:tc>
          <w:tcPr>
            <w:tcW w:w="502" w:type="pct"/>
            <w:tcBorders>
              <w:top w:val="single" w:sz="8" w:space="0" w:color="auto"/>
              <w:left w:val="nil"/>
              <w:bottom w:val="single" w:sz="8" w:space="0" w:color="auto"/>
              <w:right w:val="single" w:sz="8" w:space="0" w:color="000000"/>
            </w:tcBorders>
            <w:shd w:val="clear" w:color="auto" w:fill="auto"/>
            <w:vAlign w:val="center"/>
            <w:hideMark/>
          </w:tcPr>
          <w:p w14:paraId="1AA61E10"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4</w:t>
            </w:r>
          </w:p>
        </w:tc>
        <w:tc>
          <w:tcPr>
            <w:tcW w:w="388" w:type="pct"/>
            <w:tcBorders>
              <w:top w:val="single" w:sz="8" w:space="0" w:color="auto"/>
              <w:left w:val="nil"/>
              <w:bottom w:val="single" w:sz="8" w:space="0" w:color="auto"/>
              <w:right w:val="single" w:sz="8" w:space="0" w:color="000000"/>
            </w:tcBorders>
            <w:shd w:val="clear" w:color="auto" w:fill="auto"/>
            <w:vAlign w:val="center"/>
            <w:hideMark/>
          </w:tcPr>
          <w:p w14:paraId="71DC171D"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5</w:t>
            </w:r>
          </w:p>
        </w:tc>
        <w:tc>
          <w:tcPr>
            <w:tcW w:w="454" w:type="pct"/>
            <w:tcBorders>
              <w:top w:val="single" w:sz="8" w:space="0" w:color="auto"/>
              <w:left w:val="nil"/>
              <w:bottom w:val="single" w:sz="8" w:space="0" w:color="auto"/>
              <w:right w:val="single" w:sz="8" w:space="0" w:color="000000"/>
            </w:tcBorders>
            <w:shd w:val="clear" w:color="auto" w:fill="auto"/>
            <w:vAlign w:val="center"/>
            <w:hideMark/>
          </w:tcPr>
          <w:p w14:paraId="236FA26E"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6</w:t>
            </w:r>
          </w:p>
        </w:tc>
        <w:tc>
          <w:tcPr>
            <w:tcW w:w="521" w:type="pct"/>
            <w:tcBorders>
              <w:top w:val="single" w:sz="8" w:space="0" w:color="auto"/>
              <w:left w:val="nil"/>
              <w:bottom w:val="single" w:sz="8" w:space="0" w:color="auto"/>
              <w:right w:val="nil"/>
            </w:tcBorders>
            <w:shd w:val="clear" w:color="auto" w:fill="auto"/>
            <w:vAlign w:val="center"/>
            <w:hideMark/>
          </w:tcPr>
          <w:p w14:paraId="0CB72936"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7</w:t>
            </w:r>
          </w:p>
        </w:tc>
        <w:tc>
          <w:tcPr>
            <w:tcW w:w="487"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69B4A886" w14:textId="77777777" w:rsidR="00D64323" w:rsidRPr="005557F1" w:rsidRDefault="00D64323" w:rsidP="00BE7158">
            <w:pPr>
              <w:spacing w:after="0" w:line="240" w:lineRule="auto"/>
              <w:jc w:val="center"/>
              <w:rPr>
                <w:rFonts w:ascii="Times New Roman" w:eastAsia="Times New Roman" w:hAnsi="Times New Roman" w:cs="Times New Roman"/>
                <w:color w:val="000000"/>
                <w:sz w:val="20"/>
                <w:szCs w:val="20"/>
                <w:lang w:eastAsia="hr-HR"/>
              </w:rPr>
            </w:pPr>
            <w:r w:rsidRPr="005557F1">
              <w:rPr>
                <w:rFonts w:ascii="Times New Roman" w:eastAsia="Times New Roman" w:hAnsi="Times New Roman" w:cs="Times New Roman"/>
                <w:color w:val="000000"/>
                <w:sz w:val="20"/>
                <w:szCs w:val="20"/>
                <w:lang w:val="en-US" w:eastAsia="hr-HR"/>
              </w:rPr>
              <w:t>8</w:t>
            </w:r>
          </w:p>
        </w:tc>
      </w:tr>
      <w:tr w:rsidR="00071C47" w:rsidRPr="005557F1" w14:paraId="7743492A" w14:textId="77777777" w:rsidTr="00071C47">
        <w:trPr>
          <w:trHeight w:val="315"/>
        </w:trPr>
        <w:tc>
          <w:tcPr>
            <w:tcW w:w="222" w:type="pct"/>
            <w:vMerge/>
            <w:tcBorders>
              <w:top w:val="single" w:sz="8" w:space="0" w:color="auto"/>
              <w:left w:val="single" w:sz="8" w:space="0" w:color="auto"/>
              <w:bottom w:val="single" w:sz="8" w:space="0" w:color="000000"/>
              <w:right w:val="single" w:sz="8" w:space="0" w:color="auto"/>
            </w:tcBorders>
            <w:vAlign w:val="center"/>
            <w:hideMark/>
          </w:tcPr>
          <w:p w14:paraId="12D4C0C4"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645" w:type="pct"/>
            <w:tcBorders>
              <w:top w:val="nil"/>
              <w:left w:val="nil"/>
              <w:bottom w:val="single" w:sz="8" w:space="0" w:color="000000"/>
              <w:right w:val="single" w:sz="8" w:space="0" w:color="000000"/>
            </w:tcBorders>
            <w:shd w:val="clear" w:color="auto" w:fill="auto"/>
            <w:vAlign w:val="center"/>
            <w:hideMark/>
          </w:tcPr>
          <w:p w14:paraId="06F3C798" w14:textId="77777777" w:rsidR="00D64323" w:rsidRPr="005557F1" w:rsidRDefault="00D64323" w:rsidP="00BE7158">
            <w:pPr>
              <w:spacing w:after="0" w:line="240" w:lineRule="auto"/>
              <w:rPr>
                <w:rFonts w:ascii="Times New Roman" w:eastAsia="Times New Roman" w:hAnsi="Times New Roman" w:cs="Times New Roman"/>
                <w:color w:val="000000"/>
                <w:sz w:val="16"/>
                <w:szCs w:val="16"/>
                <w:lang w:eastAsia="hr-HR"/>
              </w:rPr>
            </w:pPr>
            <w:r w:rsidRPr="005557F1">
              <w:rPr>
                <w:rFonts w:ascii="Times New Roman" w:eastAsia="Times New Roman" w:hAnsi="Times New Roman" w:cs="Times New Roman"/>
                <w:color w:val="000000"/>
                <w:sz w:val="16"/>
                <w:szCs w:val="16"/>
                <w:lang w:val="en-US" w:eastAsia="hr-HR"/>
              </w:rPr>
              <w:t>KOPRIVNICA</w:t>
            </w:r>
          </w:p>
        </w:tc>
        <w:tc>
          <w:tcPr>
            <w:tcW w:w="412" w:type="pct"/>
            <w:tcBorders>
              <w:top w:val="nil"/>
              <w:left w:val="nil"/>
              <w:bottom w:val="single" w:sz="8" w:space="0" w:color="000000"/>
              <w:right w:val="single" w:sz="8" w:space="0" w:color="000000"/>
            </w:tcBorders>
            <w:shd w:val="clear" w:color="auto" w:fill="auto"/>
            <w:vAlign w:val="center"/>
            <w:hideMark/>
          </w:tcPr>
          <w:p w14:paraId="513CC206"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2"/>
                <w:sz w:val="20"/>
                <w:szCs w:val="20"/>
                <w:lang w:val="en-US" w:eastAsia="hr-HR"/>
              </w:rPr>
              <w:t>3.191</w:t>
            </w:r>
          </w:p>
        </w:tc>
        <w:tc>
          <w:tcPr>
            <w:tcW w:w="353" w:type="pct"/>
            <w:tcBorders>
              <w:top w:val="nil"/>
              <w:left w:val="nil"/>
              <w:bottom w:val="single" w:sz="8" w:space="0" w:color="000000"/>
              <w:right w:val="single" w:sz="8" w:space="0" w:color="000000"/>
            </w:tcBorders>
            <w:shd w:val="clear" w:color="auto" w:fill="auto"/>
            <w:vAlign w:val="center"/>
            <w:hideMark/>
          </w:tcPr>
          <w:p w14:paraId="22EC35AD"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954</w:t>
            </w:r>
          </w:p>
        </w:tc>
        <w:tc>
          <w:tcPr>
            <w:tcW w:w="605" w:type="pct"/>
            <w:tcBorders>
              <w:top w:val="nil"/>
              <w:left w:val="nil"/>
              <w:bottom w:val="single" w:sz="8" w:space="0" w:color="000000"/>
              <w:right w:val="single" w:sz="8" w:space="0" w:color="000000"/>
            </w:tcBorders>
            <w:shd w:val="clear" w:color="auto" w:fill="auto"/>
            <w:vAlign w:val="center"/>
            <w:hideMark/>
          </w:tcPr>
          <w:p w14:paraId="5AD3EAFD"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7</w:t>
            </w:r>
          </w:p>
        </w:tc>
        <w:tc>
          <w:tcPr>
            <w:tcW w:w="403" w:type="pct"/>
            <w:tcBorders>
              <w:top w:val="nil"/>
              <w:left w:val="nil"/>
              <w:bottom w:val="single" w:sz="8" w:space="0" w:color="000000"/>
              <w:right w:val="single" w:sz="8" w:space="0" w:color="000000"/>
            </w:tcBorders>
            <w:shd w:val="clear" w:color="auto" w:fill="auto"/>
            <w:vAlign w:val="center"/>
            <w:hideMark/>
          </w:tcPr>
          <w:p w14:paraId="0EEACE25"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2</w:t>
            </w:r>
          </w:p>
        </w:tc>
        <w:tc>
          <w:tcPr>
            <w:tcW w:w="502" w:type="pct"/>
            <w:tcBorders>
              <w:top w:val="nil"/>
              <w:left w:val="nil"/>
              <w:bottom w:val="single" w:sz="8" w:space="0" w:color="000000"/>
              <w:right w:val="single" w:sz="8" w:space="0" w:color="000000"/>
            </w:tcBorders>
            <w:shd w:val="clear" w:color="auto" w:fill="auto"/>
            <w:vAlign w:val="center"/>
            <w:hideMark/>
          </w:tcPr>
          <w:p w14:paraId="60F319F0"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0</w:t>
            </w:r>
          </w:p>
        </w:tc>
        <w:tc>
          <w:tcPr>
            <w:tcW w:w="388" w:type="pct"/>
            <w:tcBorders>
              <w:top w:val="nil"/>
              <w:left w:val="nil"/>
              <w:bottom w:val="single" w:sz="8" w:space="0" w:color="000000"/>
              <w:right w:val="single" w:sz="8" w:space="0" w:color="000000"/>
            </w:tcBorders>
            <w:shd w:val="clear" w:color="auto" w:fill="auto"/>
            <w:vAlign w:val="center"/>
            <w:hideMark/>
          </w:tcPr>
          <w:p w14:paraId="6936E460"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2"/>
                <w:sz w:val="20"/>
                <w:szCs w:val="20"/>
                <w:lang w:val="en-US" w:eastAsia="hr-HR"/>
              </w:rPr>
              <w:t>2.189</w:t>
            </w:r>
          </w:p>
        </w:tc>
        <w:tc>
          <w:tcPr>
            <w:tcW w:w="454" w:type="pct"/>
            <w:tcBorders>
              <w:top w:val="nil"/>
              <w:left w:val="nil"/>
              <w:bottom w:val="single" w:sz="8" w:space="0" w:color="000000"/>
              <w:right w:val="single" w:sz="8" w:space="0" w:color="000000"/>
            </w:tcBorders>
            <w:shd w:val="clear" w:color="auto" w:fill="auto"/>
            <w:vAlign w:val="center"/>
            <w:hideMark/>
          </w:tcPr>
          <w:p w14:paraId="79E42F0F"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39</w:t>
            </w:r>
          </w:p>
        </w:tc>
        <w:tc>
          <w:tcPr>
            <w:tcW w:w="521" w:type="pct"/>
            <w:tcBorders>
              <w:top w:val="nil"/>
              <w:left w:val="nil"/>
              <w:bottom w:val="single" w:sz="8" w:space="0" w:color="000000"/>
              <w:right w:val="single" w:sz="8" w:space="0" w:color="000000"/>
            </w:tcBorders>
            <w:shd w:val="clear" w:color="auto" w:fill="auto"/>
            <w:vAlign w:val="center"/>
            <w:hideMark/>
          </w:tcPr>
          <w:p w14:paraId="41EE39C7"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5</w:t>
            </w:r>
          </w:p>
        </w:tc>
        <w:tc>
          <w:tcPr>
            <w:tcW w:w="487" w:type="pct"/>
            <w:tcBorders>
              <w:top w:val="nil"/>
              <w:left w:val="nil"/>
              <w:bottom w:val="single" w:sz="8" w:space="0" w:color="000000"/>
              <w:right w:val="single" w:sz="8" w:space="0" w:color="000000"/>
            </w:tcBorders>
            <w:shd w:val="clear" w:color="auto" w:fill="auto"/>
            <w:vAlign w:val="center"/>
            <w:hideMark/>
          </w:tcPr>
          <w:p w14:paraId="6B2B4D59"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963</w:t>
            </w:r>
          </w:p>
        </w:tc>
      </w:tr>
      <w:tr w:rsidR="00071C47" w:rsidRPr="005557F1" w14:paraId="6ED0A6AE" w14:textId="77777777" w:rsidTr="00071C47">
        <w:trPr>
          <w:trHeight w:val="315"/>
        </w:trPr>
        <w:tc>
          <w:tcPr>
            <w:tcW w:w="222" w:type="pct"/>
            <w:vMerge/>
            <w:tcBorders>
              <w:top w:val="single" w:sz="8" w:space="0" w:color="auto"/>
              <w:left w:val="single" w:sz="8" w:space="0" w:color="auto"/>
              <w:bottom w:val="single" w:sz="8" w:space="0" w:color="000000"/>
              <w:right w:val="single" w:sz="8" w:space="0" w:color="auto"/>
            </w:tcBorders>
            <w:vAlign w:val="center"/>
            <w:hideMark/>
          </w:tcPr>
          <w:p w14:paraId="6B5AB795"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645" w:type="pct"/>
            <w:tcBorders>
              <w:top w:val="nil"/>
              <w:left w:val="nil"/>
              <w:bottom w:val="single" w:sz="8" w:space="0" w:color="000000"/>
              <w:right w:val="single" w:sz="8" w:space="0" w:color="000000"/>
            </w:tcBorders>
            <w:shd w:val="clear" w:color="auto" w:fill="auto"/>
            <w:vAlign w:val="center"/>
            <w:hideMark/>
          </w:tcPr>
          <w:p w14:paraId="1241BB8E" w14:textId="77777777" w:rsidR="00D64323" w:rsidRPr="005557F1" w:rsidRDefault="00D64323" w:rsidP="00BE7158">
            <w:pPr>
              <w:spacing w:after="0" w:line="240" w:lineRule="auto"/>
              <w:rPr>
                <w:rFonts w:ascii="Times New Roman" w:eastAsia="Times New Roman" w:hAnsi="Times New Roman" w:cs="Times New Roman"/>
                <w:color w:val="000000"/>
                <w:sz w:val="16"/>
                <w:szCs w:val="16"/>
                <w:lang w:eastAsia="hr-HR"/>
              </w:rPr>
            </w:pPr>
            <w:r w:rsidRPr="005557F1">
              <w:rPr>
                <w:rFonts w:ascii="Times New Roman" w:eastAsia="Times New Roman" w:hAnsi="Times New Roman" w:cs="Times New Roman"/>
                <w:color w:val="000000"/>
                <w:sz w:val="16"/>
                <w:szCs w:val="16"/>
                <w:lang w:val="en-US" w:eastAsia="hr-HR"/>
              </w:rPr>
              <w:t>KRIŽEVCI</w:t>
            </w:r>
          </w:p>
        </w:tc>
        <w:tc>
          <w:tcPr>
            <w:tcW w:w="412" w:type="pct"/>
            <w:tcBorders>
              <w:top w:val="nil"/>
              <w:left w:val="nil"/>
              <w:bottom w:val="single" w:sz="8" w:space="0" w:color="000000"/>
              <w:right w:val="single" w:sz="8" w:space="0" w:color="000000"/>
            </w:tcBorders>
            <w:shd w:val="clear" w:color="auto" w:fill="auto"/>
            <w:vAlign w:val="center"/>
            <w:hideMark/>
          </w:tcPr>
          <w:p w14:paraId="7EC4E3C4"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2"/>
                <w:sz w:val="20"/>
                <w:szCs w:val="20"/>
                <w:lang w:val="en-US" w:eastAsia="hr-HR"/>
              </w:rPr>
              <w:t>1.421</w:t>
            </w:r>
          </w:p>
        </w:tc>
        <w:tc>
          <w:tcPr>
            <w:tcW w:w="353" w:type="pct"/>
            <w:tcBorders>
              <w:top w:val="nil"/>
              <w:left w:val="nil"/>
              <w:bottom w:val="single" w:sz="8" w:space="0" w:color="000000"/>
              <w:right w:val="single" w:sz="8" w:space="0" w:color="000000"/>
            </w:tcBorders>
            <w:shd w:val="clear" w:color="auto" w:fill="auto"/>
            <w:vAlign w:val="center"/>
            <w:hideMark/>
          </w:tcPr>
          <w:p w14:paraId="6262C459"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473</w:t>
            </w:r>
          </w:p>
        </w:tc>
        <w:tc>
          <w:tcPr>
            <w:tcW w:w="605" w:type="pct"/>
            <w:tcBorders>
              <w:top w:val="nil"/>
              <w:left w:val="nil"/>
              <w:bottom w:val="single" w:sz="8" w:space="0" w:color="000000"/>
              <w:right w:val="single" w:sz="8" w:space="0" w:color="000000"/>
            </w:tcBorders>
            <w:shd w:val="clear" w:color="auto" w:fill="auto"/>
            <w:vAlign w:val="center"/>
            <w:hideMark/>
          </w:tcPr>
          <w:p w14:paraId="021364C6"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1</w:t>
            </w:r>
          </w:p>
        </w:tc>
        <w:tc>
          <w:tcPr>
            <w:tcW w:w="403" w:type="pct"/>
            <w:tcBorders>
              <w:top w:val="nil"/>
              <w:left w:val="nil"/>
              <w:bottom w:val="single" w:sz="8" w:space="0" w:color="000000"/>
              <w:right w:val="single" w:sz="8" w:space="0" w:color="000000"/>
            </w:tcBorders>
            <w:shd w:val="clear" w:color="auto" w:fill="auto"/>
            <w:vAlign w:val="center"/>
            <w:hideMark/>
          </w:tcPr>
          <w:p w14:paraId="3D0DBC9F"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0</w:t>
            </w:r>
          </w:p>
        </w:tc>
        <w:tc>
          <w:tcPr>
            <w:tcW w:w="502" w:type="pct"/>
            <w:tcBorders>
              <w:top w:val="nil"/>
              <w:left w:val="nil"/>
              <w:bottom w:val="single" w:sz="8" w:space="0" w:color="000000"/>
              <w:right w:val="single" w:sz="8" w:space="0" w:color="000000"/>
            </w:tcBorders>
            <w:shd w:val="clear" w:color="auto" w:fill="auto"/>
            <w:vAlign w:val="center"/>
            <w:hideMark/>
          </w:tcPr>
          <w:p w14:paraId="5309FE8C"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0</w:t>
            </w:r>
          </w:p>
        </w:tc>
        <w:tc>
          <w:tcPr>
            <w:tcW w:w="388" w:type="pct"/>
            <w:tcBorders>
              <w:top w:val="nil"/>
              <w:left w:val="nil"/>
              <w:bottom w:val="single" w:sz="8" w:space="0" w:color="000000"/>
              <w:right w:val="single" w:sz="8" w:space="0" w:color="000000"/>
            </w:tcBorders>
            <w:shd w:val="clear" w:color="auto" w:fill="auto"/>
            <w:vAlign w:val="center"/>
            <w:hideMark/>
          </w:tcPr>
          <w:p w14:paraId="41772916"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932</w:t>
            </w:r>
          </w:p>
        </w:tc>
        <w:tc>
          <w:tcPr>
            <w:tcW w:w="454" w:type="pct"/>
            <w:tcBorders>
              <w:top w:val="nil"/>
              <w:left w:val="nil"/>
              <w:bottom w:val="single" w:sz="8" w:space="0" w:color="000000"/>
              <w:right w:val="single" w:sz="8" w:space="0" w:color="000000"/>
            </w:tcBorders>
            <w:shd w:val="clear" w:color="auto" w:fill="auto"/>
            <w:vAlign w:val="center"/>
            <w:hideMark/>
          </w:tcPr>
          <w:p w14:paraId="136FFDDF"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15</w:t>
            </w:r>
          </w:p>
        </w:tc>
        <w:tc>
          <w:tcPr>
            <w:tcW w:w="521" w:type="pct"/>
            <w:tcBorders>
              <w:top w:val="nil"/>
              <w:left w:val="nil"/>
              <w:bottom w:val="single" w:sz="8" w:space="0" w:color="000000"/>
              <w:right w:val="single" w:sz="8" w:space="0" w:color="000000"/>
            </w:tcBorders>
            <w:shd w:val="clear" w:color="auto" w:fill="auto"/>
            <w:vAlign w:val="center"/>
            <w:hideMark/>
          </w:tcPr>
          <w:p w14:paraId="4A6B156C"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1</w:t>
            </w:r>
          </w:p>
        </w:tc>
        <w:tc>
          <w:tcPr>
            <w:tcW w:w="487" w:type="pct"/>
            <w:tcBorders>
              <w:top w:val="nil"/>
              <w:left w:val="nil"/>
              <w:bottom w:val="single" w:sz="8" w:space="0" w:color="000000"/>
              <w:right w:val="single" w:sz="8" w:space="0" w:color="000000"/>
            </w:tcBorders>
            <w:shd w:val="clear" w:color="auto" w:fill="auto"/>
            <w:vAlign w:val="center"/>
            <w:hideMark/>
          </w:tcPr>
          <w:p w14:paraId="0921C008"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474</w:t>
            </w:r>
          </w:p>
        </w:tc>
      </w:tr>
      <w:tr w:rsidR="00071C47" w:rsidRPr="005557F1" w14:paraId="1A64CFE4" w14:textId="77777777" w:rsidTr="00071C47">
        <w:trPr>
          <w:trHeight w:val="315"/>
        </w:trPr>
        <w:tc>
          <w:tcPr>
            <w:tcW w:w="222" w:type="pct"/>
            <w:vMerge/>
            <w:tcBorders>
              <w:top w:val="single" w:sz="8" w:space="0" w:color="auto"/>
              <w:left w:val="single" w:sz="8" w:space="0" w:color="auto"/>
              <w:bottom w:val="single" w:sz="8" w:space="0" w:color="000000"/>
              <w:right w:val="single" w:sz="8" w:space="0" w:color="auto"/>
            </w:tcBorders>
            <w:vAlign w:val="center"/>
            <w:hideMark/>
          </w:tcPr>
          <w:p w14:paraId="55974EC1"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645" w:type="pct"/>
            <w:tcBorders>
              <w:top w:val="nil"/>
              <w:left w:val="nil"/>
              <w:bottom w:val="nil"/>
              <w:right w:val="single" w:sz="8" w:space="0" w:color="000000"/>
            </w:tcBorders>
            <w:shd w:val="clear" w:color="auto" w:fill="auto"/>
            <w:vAlign w:val="center"/>
            <w:hideMark/>
          </w:tcPr>
          <w:p w14:paraId="28B53189" w14:textId="77777777" w:rsidR="00D64323" w:rsidRPr="005557F1" w:rsidRDefault="00D64323" w:rsidP="00BE7158">
            <w:pPr>
              <w:spacing w:after="0" w:line="240" w:lineRule="auto"/>
              <w:rPr>
                <w:rFonts w:ascii="Times New Roman" w:eastAsia="Times New Roman" w:hAnsi="Times New Roman" w:cs="Times New Roman"/>
                <w:color w:val="000000"/>
                <w:sz w:val="16"/>
                <w:szCs w:val="16"/>
                <w:lang w:eastAsia="hr-HR"/>
              </w:rPr>
            </w:pPr>
            <w:r w:rsidRPr="005557F1">
              <w:rPr>
                <w:rFonts w:ascii="Times New Roman" w:eastAsia="Times New Roman" w:hAnsi="Times New Roman" w:cs="Times New Roman"/>
                <w:color w:val="000000"/>
                <w:sz w:val="16"/>
                <w:szCs w:val="16"/>
                <w:lang w:val="en-US" w:eastAsia="hr-HR"/>
              </w:rPr>
              <w:t>ĐURĐEVAC</w:t>
            </w:r>
          </w:p>
        </w:tc>
        <w:tc>
          <w:tcPr>
            <w:tcW w:w="412" w:type="pct"/>
            <w:tcBorders>
              <w:top w:val="nil"/>
              <w:left w:val="nil"/>
              <w:bottom w:val="single" w:sz="8" w:space="0" w:color="000000"/>
              <w:right w:val="single" w:sz="8" w:space="0" w:color="000000"/>
            </w:tcBorders>
            <w:shd w:val="clear" w:color="auto" w:fill="auto"/>
            <w:vAlign w:val="center"/>
            <w:hideMark/>
          </w:tcPr>
          <w:p w14:paraId="4A3A0C11"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2"/>
                <w:sz w:val="20"/>
                <w:szCs w:val="20"/>
                <w:lang w:val="en-US" w:eastAsia="hr-HR"/>
              </w:rPr>
              <w:t>1.236</w:t>
            </w:r>
          </w:p>
        </w:tc>
        <w:tc>
          <w:tcPr>
            <w:tcW w:w="353" w:type="pct"/>
            <w:tcBorders>
              <w:top w:val="nil"/>
              <w:left w:val="nil"/>
              <w:bottom w:val="single" w:sz="8" w:space="0" w:color="000000"/>
              <w:right w:val="single" w:sz="8" w:space="0" w:color="000000"/>
            </w:tcBorders>
            <w:shd w:val="clear" w:color="auto" w:fill="auto"/>
            <w:vAlign w:val="center"/>
            <w:hideMark/>
          </w:tcPr>
          <w:p w14:paraId="2FEDC3F7"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260</w:t>
            </w:r>
          </w:p>
        </w:tc>
        <w:tc>
          <w:tcPr>
            <w:tcW w:w="605" w:type="pct"/>
            <w:tcBorders>
              <w:top w:val="nil"/>
              <w:left w:val="nil"/>
              <w:bottom w:val="single" w:sz="8" w:space="0" w:color="000000"/>
              <w:right w:val="single" w:sz="8" w:space="0" w:color="000000"/>
            </w:tcBorders>
            <w:shd w:val="clear" w:color="auto" w:fill="auto"/>
            <w:vAlign w:val="center"/>
            <w:hideMark/>
          </w:tcPr>
          <w:p w14:paraId="4F83A1C3"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0</w:t>
            </w:r>
          </w:p>
        </w:tc>
        <w:tc>
          <w:tcPr>
            <w:tcW w:w="403" w:type="pct"/>
            <w:tcBorders>
              <w:top w:val="nil"/>
              <w:left w:val="nil"/>
              <w:bottom w:val="single" w:sz="8" w:space="0" w:color="000000"/>
              <w:right w:val="single" w:sz="8" w:space="0" w:color="000000"/>
            </w:tcBorders>
            <w:shd w:val="clear" w:color="auto" w:fill="auto"/>
            <w:vAlign w:val="center"/>
            <w:hideMark/>
          </w:tcPr>
          <w:p w14:paraId="07E1972D"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0</w:t>
            </w:r>
          </w:p>
        </w:tc>
        <w:tc>
          <w:tcPr>
            <w:tcW w:w="502" w:type="pct"/>
            <w:tcBorders>
              <w:top w:val="nil"/>
              <w:left w:val="nil"/>
              <w:bottom w:val="single" w:sz="8" w:space="0" w:color="000000"/>
              <w:right w:val="single" w:sz="8" w:space="0" w:color="000000"/>
            </w:tcBorders>
            <w:shd w:val="clear" w:color="auto" w:fill="auto"/>
            <w:vAlign w:val="center"/>
            <w:hideMark/>
          </w:tcPr>
          <w:p w14:paraId="74714AF3"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0</w:t>
            </w:r>
          </w:p>
        </w:tc>
        <w:tc>
          <w:tcPr>
            <w:tcW w:w="388" w:type="pct"/>
            <w:tcBorders>
              <w:top w:val="nil"/>
              <w:left w:val="nil"/>
              <w:bottom w:val="single" w:sz="8" w:space="0" w:color="000000"/>
              <w:right w:val="single" w:sz="8" w:space="0" w:color="000000"/>
            </w:tcBorders>
            <w:shd w:val="clear" w:color="auto" w:fill="auto"/>
            <w:vAlign w:val="center"/>
            <w:hideMark/>
          </w:tcPr>
          <w:p w14:paraId="39552F8F"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950</w:t>
            </w:r>
          </w:p>
        </w:tc>
        <w:tc>
          <w:tcPr>
            <w:tcW w:w="454" w:type="pct"/>
            <w:tcBorders>
              <w:top w:val="nil"/>
              <w:left w:val="nil"/>
              <w:bottom w:val="single" w:sz="8" w:space="0" w:color="000000"/>
              <w:right w:val="single" w:sz="8" w:space="0" w:color="000000"/>
            </w:tcBorders>
            <w:shd w:val="clear" w:color="auto" w:fill="auto"/>
            <w:vAlign w:val="center"/>
            <w:hideMark/>
          </w:tcPr>
          <w:p w14:paraId="140E4E5A"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26</w:t>
            </w:r>
          </w:p>
        </w:tc>
        <w:tc>
          <w:tcPr>
            <w:tcW w:w="521" w:type="pct"/>
            <w:tcBorders>
              <w:top w:val="nil"/>
              <w:left w:val="nil"/>
              <w:bottom w:val="single" w:sz="8" w:space="0" w:color="000000"/>
              <w:right w:val="single" w:sz="8" w:space="0" w:color="000000"/>
            </w:tcBorders>
            <w:shd w:val="clear" w:color="auto" w:fill="auto"/>
            <w:vAlign w:val="center"/>
            <w:hideMark/>
          </w:tcPr>
          <w:p w14:paraId="03E09E87"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z w:val="20"/>
                <w:szCs w:val="20"/>
                <w:lang w:val="en-US" w:eastAsia="hr-HR"/>
              </w:rPr>
              <w:t>1</w:t>
            </w:r>
          </w:p>
        </w:tc>
        <w:tc>
          <w:tcPr>
            <w:tcW w:w="487" w:type="pct"/>
            <w:tcBorders>
              <w:top w:val="nil"/>
              <w:left w:val="nil"/>
              <w:bottom w:val="single" w:sz="8" w:space="0" w:color="000000"/>
              <w:right w:val="single" w:sz="8" w:space="0" w:color="000000"/>
            </w:tcBorders>
            <w:shd w:val="clear" w:color="auto" w:fill="auto"/>
            <w:vAlign w:val="center"/>
            <w:hideMark/>
          </w:tcPr>
          <w:p w14:paraId="5B2E4DA0" w14:textId="77777777" w:rsidR="00D64323" w:rsidRPr="005557F1" w:rsidRDefault="00D64323" w:rsidP="00BE7158">
            <w:pPr>
              <w:spacing w:after="0" w:line="240" w:lineRule="auto"/>
              <w:jc w:val="right"/>
              <w:rPr>
                <w:rFonts w:ascii="Times New Roman" w:eastAsia="Times New Roman" w:hAnsi="Times New Roman" w:cs="Times New Roman"/>
                <w:sz w:val="20"/>
                <w:szCs w:val="20"/>
                <w:lang w:eastAsia="hr-HR"/>
              </w:rPr>
            </w:pPr>
            <w:r w:rsidRPr="005557F1">
              <w:rPr>
                <w:rFonts w:ascii="Times New Roman" w:eastAsia="Times New Roman" w:hAnsi="Times New Roman" w:cs="Times New Roman"/>
                <w:spacing w:val="-5"/>
                <w:sz w:val="20"/>
                <w:szCs w:val="20"/>
                <w:lang w:val="en-US" w:eastAsia="hr-HR"/>
              </w:rPr>
              <w:t>260</w:t>
            </w:r>
          </w:p>
        </w:tc>
      </w:tr>
      <w:tr w:rsidR="00071C47" w:rsidRPr="005557F1" w14:paraId="198D66B6" w14:textId="77777777" w:rsidTr="00071C47">
        <w:trPr>
          <w:trHeight w:val="315"/>
        </w:trPr>
        <w:tc>
          <w:tcPr>
            <w:tcW w:w="222" w:type="pct"/>
            <w:vMerge/>
            <w:tcBorders>
              <w:top w:val="single" w:sz="8" w:space="0" w:color="auto"/>
              <w:left w:val="single" w:sz="8" w:space="0" w:color="auto"/>
              <w:bottom w:val="single" w:sz="8" w:space="0" w:color="000000"/>
              <w:right w:val="single" w:sz="8" w:space="0" w:color="auto"/>
            </w:tcBorders>
            <w:vAlign w:val="center"/>
            <w:hideMark/>
          </w:tcPr>
          <w:p w14:paraId="28880C5C"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p>
        </w:tc>
        <w:tc>
          <w:tcPr>
            <w:tcW w:w="645" w:type="pct"/>
            <w:tcBorders>
              <w:top w:val="single" w:sz="8" w:space="0" w:color="auto"/>
              <w:left w:val="nil"/>
              <w:bottom w:val="single" w:sz="8" w:space="0" w:color="auto"/>
              <w:right w:val="single" w:sz="8" w:space="0" w:color="000000"/>
            </w:tcBorders>
            <w:shd w:val="clear" w:color="auto" w:fill="auto"/>
            <w:vAlign w:val="center"/>
            <w:hideMark/>
          </w:tcPr>
          <w:p w14:paraId="064EF78C" w14:textId="77777777" w:rsidR="00D64323" w:rsidRPr="005557F1" w:rsidRDefault="00D64323" w:rsidP="00BE7158">
            <w:pPr>
              <w:spacing w:after="0" w:line="240" w:lineRule="auto"/>
              <w:rPr>
                <w:rFonts w:ascii="Times New Roman" w:eastAsia="Times New Roman" w:hAnsi="Times New Roman" w:cs="Times New Roman"/>
                <w:b/>
                <w:bCs/>
                <w:color w:val="000000"/>
                <w:sz w:val="16"/>
                <w:szCs w:val="16"/>
                <w:lang w:eastAsia="hr-HR"/>
              </w:rPr>
            </w:pPr>
            <w:r w:rsidRPr="005557F1">
              <w:rPr>
                <w:rFonts w:ascii="Times New Roman" w:eastAsia="Times New Roman" w:hAnsi="Times New Roman" w:cs="Times New Roman"/>
                <w:b/>
                <w:bCs/>
                <w:color w:val="000000"/>
                <w:sz w:val="16"/>
                <w:szCs w:val="16"/>
                <w:lang w:val="en-US" w:eastAsia="hr-HR"/>
              </w:rPr>
              <w:t>Ukupno KKŽ</w:t>
            </w:r>
          </w:p>
        </w:tc>
        <w:tc>
          <w:tcPr>
            <w:tcW w:w="412" w:type="pct"/>
            <w:tcBorders>
              <w:top w:val="nil"/>
              <w:left w:val="nil"/>
              <w:bottom w:val="single" w:sz="8" w:space="0" w:color="000000"/>
              <w:right w:val="single" w:sz="8" w:space="0" w:color="000000"/>
            </w:tcBorders>
            <w:shd w:val="clear" w:color="000000" w:fill="D8E4F8"/>
            <w:vAlign w:val="center"/>
            <w:hideMark/>
          </w:tcPr>
          <w:p w14:paraId="1E7B6C56"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pacing w:val="-2"/>
                <w:sz w:val="20"/>
                <w:szCs w:val="20"/>
                <w:lang w:val="en-US" w:eastAsia="hr-HR"/>
              </w:rPr>
              <w:t>5.848</w:t>
            </w:r>
          </w:p>
        </w:tc>
        <w:tc>
          <w:tcPr>
            <w:tcW w:w="353" w:type="pct"/>
            <w:tcBorders>
              <w:top w:val="nil"/>
              <w:left w:val="nil"/>
              <w:bottom w:val="single" w:sz="8" w:space="0" w:color="000000"/>
              <w:right w:val="single" w:sz="8" w:space="0" w:color="000000"/>
            </w:tcBorders>
            <w:shd w:val="clear" w:color="000000" w:fill="D8E4F8"/>
            <w:vAlign w:val="center"/>
            <w:hideMark/>
          </w:tcPr>
          <w:p w14:paraId="7FF7D4BD"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pacing w:val="-2"/>
                <w:sz w:val="20"/>
                <w:szCs w:val="20"/>
                <w:lang w:val="en-US" w:eastAsia="hr-HR"/>
              </w:rPr>
              <w:t>1.687</w:t>
            </w:r>
          </w:p>
        </w:tc>
        <w:tc>
          <w:tcPr>
            <w:tcW w:w="605" w:type="pct"/>
            <w:tcBorders>
              <w:top w:val="nil"/>
              <w:left w:val="nil"/>
              <w:bottom w:val="single" w:sz="8" w:space="0" w:color="000000"/>
              <w:right w:val="single" w:sz="8" w:space="0" w:color="000000"/>
            </w:tcBorders>
            <w:shd w:val="clear" w:color="000000" w:fill="D8E4F8"/>
            <w:vAlign w:val="center"/>
            <w:hideMark/>
          </w:tcPr>
          <w:p w14:paraId="61A94B06"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z w:val="20"/>
                <w:szCs w:val="20"/>
                <w:lang w:val="en-US" w:eastAsia="hr-HR"/>
              </w:rPr>
              <w:t>8</w:t>
            </w:r>
          </w:p>
        </w:tc>
        <w:tc>
          <w:tcPr>
            <w:tcW w:w="403" w:type="pct"/>
            <w:tcBorders>
              <w:top w:val="nil"/>
              <w:left w:val="nil"/>
              <w:bottom w:val="single" w:sz="8" w:space="0" w:color="000000"/>
              <w:right w:val="single" w:sz="8" w:space="0" w:color="000000"/>
            </w:tcBorders>
            <w:shd w:val="clear" w:color="000000" w:fill="D8E4F8"/>
            <w:vAlign w:val="center"/>
            <w:hideMark/>
          </w:tcPr>
          <w:p w14:paraId="36B00277"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z w:val="20"/>
                <w:szCs w:val="20"/>
                <w:lang w:val="en-US" w:eastAsia="hr-HR"/>
              </w:rPr>
              <w:t>2</w:t>
            </w:r>
          </w:p>
        </w:tc>
        <w:tc>
          <w:tcPr>
            <w:tcW w:w="502" w:type="pct"/>
            <w:tcBorders>
              <w:top w:val="nil"/>
              <w:left w:val="nil"/>
              <w:bottom w:val="single" w:sz="8" w:space="0" w:color="000000"/>
              <w:right w:val="single" w:sz="8" w:space="0" w:color="000000"/>
            </w:tcBorders>
            <w:shd w:val="clear" w:color="000000" w:fill="D8E4F8"/>
            <w:vAlign w:val="center"/>
            <w:hideMark/>
          </w:tcPr>
          <w:p w14:paraId="195B6E8B"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z w:val="20"/>
                <w:szCs w:val="20"/>
                <w:lang w:val="en-US" w:eastAsia="hr-HR"/>
              </w:rPr>
              <w:t>0</w:t>
            </w:r>
          </w:p>
        </w:tc>
        <w:tc>
          <w:tcPr>
            <w:tcW w:w="388" w:type="pct"/>
            <w:tcBorders>
              <w:top w:val="nil"/>
              <w:left w:val="nil"/>
              <w:bottom w:val="single" w:sz="8" w:space="0" w:color="000000"/>
              <w:right w:val="single" w:sz="8" w:space="0" w:color="000000"/>
            </w:tcBorders>
            <w:shd w:val="clear" w:color="000000" w:fill="D8E4F8"/>
            <w:vAlign w:val="center"/>
            <w:hideMark/>
          </w:tcPr>
          <w:p w14:paraId="63AC7FC5"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pacing w:val="-2"/>
                <w:sz w:val="20"/>
                <w:szCs w:val="20"/>
                <w:lang w:val="en-US" w:eastAsia="hr-HR"/>
              </w:rPr>
              <w:t>4.071</w:t>
            </w:r>
          </w:p>
        </w:tc>
        <w:tc>
          <w:tcPr>
            <w:tcW w:w="454" w:type="pct"/>
            <w:tcBorders>
              <w:top w:val="nil"/>
              <w:left w:val="nil"/>
              <w:bottom w:val="single" w:sz="8" w:space="0" w:color="000000"/>
              <w:right w:val="single" w:sz="8" w:space="0" w:color="000000"/>
            </w:tcBorders>
            <w:shd w:val="clear" w:color="000000" w:fill="D8E4F8"/>
            <w:vAlign w:val="center"/>
            <w:hideMark/>
          </w:tcPr>
          <w:p w14:paraId="6BAE8806"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pacing w:val="-5"/>
                <w:sz w:val="20"/>
                <w:szCs w:val="20"/>
                <w:lang w:val="en-US" w:eastAsia="hr-HR"/>
              </w:rPr>
              <w:t>80</w:t>
            </w:r>
          </w:p>
        </w:tc>
        <w:tc>
          <w:tcPr>
            <w:tcW w:w="521" w:type="pct"/>
            <w:tcBorders>
              <w:top w:val="nil"/>
              <w:left w:val="nil"/>
              <w:bottom w:val="single" w:sz="8" w:space="0" w:color="000000"/>
              <w:right w:val="single" w:sz="8" w:space="0" w:color="000000"/>
            </w:tcBorders>
            <w:shd w:val="clear" w:color="000000" w:fill="D8E4F8"/>
            <w:vAlign w:val="center"/>
            <w:hideMark/>
          </w:tcPr>
          <w:p w14:paraId="21A537C1"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z w:val="20"/>
                <w:szCs w:val="20"/>
                <w:lang w:val="en-US" w:eastAsia="hr-HR"/>
              </w:rPr>
              <w:t>7</w:t>
            </w:r>
          </w:p>
        </w:tc>
        <w:tc>
          <w:tcPr>
            <w:tcW w:w="487" w:type="pct"/>
            <w:tcBorders>
              <w:top w:val="nil"/>
              <w:left w:val="nil"/>
              <w:bottom w:val="single" w:sz="8" w:space="0" w:color="000000"/>
              <w:right w:val="single" w:sz="8" w:space="0" w:color="000000"/>
            </w:tcBorders>
            <w:shd w:val="clear" w:color="000000" w:fill="D8E4F8"/>
            <w:vAlign w:val="center"/>
            <w:hideMark/>
          </w:tcPr>
          <w:p w14:paraId="5A58BE67" w14:textId="77777777" w:rsidR="00D64323" w:rsidRPr="005557F1" w:rsidRDefault="00D64323" w:rsidP="00BE7158">
            <w:pPr>
              <w:spacing w:after="0" w:line="240" w:lineRule="auto"/>
              <w:jc w:val="right"/>
              <w:rPr>
                <w:rFonts w:ascii="Times New Roman" w:eastAsia="Times New Roman" w:hAnsi="Times New Roman" w:cs="Times New Roman"/>
                <w:b/>
                <w:bCs/>
                <w:sz w:val="20"/>
                <w:szCs w:val="20"/>
                <w:lang w:eastAsia="hr-HR"/>
              </w:rPr>
            </w:pPr>
            <w:r w:rsidRPr="005557F1">
              <w:rPr>
                <w:rFonts w:ascii="Times New Roman" w:eastAsia="Times New Roman" w:hAnsi="Times New Roman" w:cs="Times New Roman"/>
                <w:b/>
                <w:bCs/>
                <w:spacing w:val="-2"/>
                <w:sz w:val="20"/>
                <w:szCs w:val="20"/>
                <w:lang w:val="en-US" w:eastAsia="hr-HR"/>
              </w:rPr>
              <w:t>1.697</w:t>
            </w:r>
          </w:p>
        </w:tc>
      </w:tr>
    </w:tbl>
    <w:p w14:paraId="79A0F978" w14:textId="77777777" w:rsidR="00D64323" w:rsidRPr="005557F1" w:rsidRDefault="00D64323" w:rsidP="00BE7158">
      <w:pPr>
        <w:pStyle w:val="Tijeloteksta"/>
        <w:ind w:hanging="284"/>
        <w:rPr>
          <w:spacing w:val="-2"/>
          <w:sz w:val="20"/>
          <w:szCs w:val="20"/>
        </w:rPr>
      </w:pPr>
      <w:r w:rsidRPr="005557F1">
        <w:rPr>
          <w:noProof/>
          <w:sz w:val="20"/>
          <w:szCs w:val="20"/>
        </w:rPr>
        <mc:AlternateContent>
          <mc:Choice Requires="wps">
            <w:drawing>
              <wp:anchor distT="4294967295" distB="4294967295" distL="114300" distR="114300" simplePos="0" relativeHeight="251659264" behindDoc="0" locked="0" layoutInCell="1" allowOverlap="1" wp14:anchorId="56DCBAA3" wp14:editId="6CF0F05B">
                <wp:simplePos x="0" y="0"/>
                <wp:positionH relativeFrom="page">
                  <wp:posOffset>7522210</wp:posOffset>
                </wp:positionH>
                <wp:positionV relativeFrom="page">
                  <wp:posOffset>7067549</wp:posOffset>
                </wp:positionV>
                <wp:extent cx="3044190" cy="0"/>
                <wp:effectExtent l="0" t="0" r="0" b="0"/>
                <wp:wrapNone/>
                <wp:docPr id="7" name="Ravni poveznik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4190"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FA7DAB9" id="Ravni poveznik 7"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92.3pt,556.5pt" to="832pt,5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" strokeweight="1pt">
                <w10:wrap anchorx="page" anchory="page"/>
              </v:line>
            </w:pict>
          </mc:Fallback>
        </mc:AlternateContent>
      </w:r>
      <w:r w:rsidRPr="005557F1">
        <w:rPr>
          <w:sz w:val="20"/>
          <w:szCs w:val="20"/>
        </w:rPr>
        <w:t xml:space="preserve">    Izvor: Obrtni Registar Republike Hrvatske, Zagreb,</w:t>
      </w:r>
      <w:r w:rsidRPr="005557F1">
        <w:rPr>
          <w:spacing w:val="-2"/>
          <w:sz w:val="20"/>
          <w:szCs w:val="20"/>
        </w:rPr>
        <w:t xml:space="preserve"> 13.01.2022.</w:t>
      </w:r>
    </w:p>
    <w:p w14:paraId="5637666C" w14:textId="77777777" w:rsidR="00D64323" w:rsidRPr="005557F1" w:rsidRDefault="00D64323" w:rsidP="00BE7158">
      <w:pPr>
        <w:spacing w:after="0" w:line="240" w:lineRule="auto"/>
        <w:jc w:val="both"/>
        <w:rPr>
          <w:rFonts w:ascii="Times New Roman" w:hAnsi="Times New Roman" w:cs="Times New Roman"/>
          <w:sz w:val="20"/>
          <w:szCs w:val="20"/>
        </w:rPr>
      </w:pPr>
    </w:p>
    <w:p w14:paraId="0A73C908" w14:textId="18E17C46"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Koprivničko-križevačkoj županiji dana 9.6.2021. godine bilo je ukupno registrirano 1.616 obrta, a dana 31.12.2021. godine 1697 obrta, </w:t>
      </w:r>
      <w:r w:rsidR="00D026C6" w:rsidRPr="005557F1">
        <w:rPr>
          <w:rFonts w:ascii="Times New Roman" w:hAnsi="Times New Roman" w:cs="Times New Roman"/>
          <w:sz w:val="24"/>
          <w:szCs w:val="24"/>
        </w:rPr>
        <w:t xml:space="preserve">što je </w:t>
      </w:r>
      <w:r w:rsidRPr="005557F1">
        <w:rPr>
          <w:rFonts w:ascii="Times New Roman" w:hAnsi="Times New Roman" w:cs="Times New Roman"/>
          <w:sz w:val="24"/>
          <w:szCs w:val="24"/>
        </w:rPr>
        <w:t>više za 81 obrt.</w:t>
      </w:r>
      <w:r w:rsidR="007D0D59" w:rsidRPr="005557F1">
        <w:rPr>
          <w:rFonts w:ascii="Times New Roman" w:hAnsi="Times New Roman" w:cs="Times New Roman"/>
          <w:sz w:val="24"/>
          <w:szCs w:val="24"/>
        </w:rPr>
        <w:t xml:space="preserve"> </w:t>
      </w:r>
      <w:r w:rsidRPr="005557F1">
        <w:rPr>
          <w:rFonts w:ascii="Times New Roman" w:hAnsi="Times New Roman" w:cs="Times New Roman"/>
          <w:sz w:val="24"/>
          <w:szCs w:val="24"/>
        </w:rPr>
        <w:t>Neosporno velik utjecaj na rastući broj registriranih obrta imaju i poticajna sredstva za samozapošljavanje Hrvatskog zavoda za zapošljavanje i Koprivničko-križevačke županije.</w:t>
      </w:r>
      <w:r w:rsidR="007D0D59" w:rsidRPr="005557F1">
        <w:rPr>
          <w:rFonts w:ascii="Times New Roman" w:hAnsi="Times New Roman" w:cs="Times New Roman"/>
          <w:sz w:val="24"/>
          <w:szCs w:val="24"/>
        </w:rPr>
        <w:t xml:space="preserve"> </w:t>
      </w:r>
      <w:r w:rsidRPr="005557F1">
        <w:rPr>
          <w:rFonts w:ascii="Times New Roman" w:hAnsi="Times New Roman" w:cs="Times New Roman"/>
          <w:sz w:val="24"/>
          <w:szCs w:val="24"/>
        </w:rPr>
        <w:t>Može se reći da za sada pandemija COVID 19 nije imala utjecaj na broj registriranih obrta s obzirom na rastući trend broja registriranih.</w:t>
      </w:r>
    </w:p>
    <w:p w14:paraId="2A7A0D17" w14:textId="292D125D"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b/>
          <w:sz w:val="24"/>
          <w:szCs w:val="24"/>
        </w:rPr>
        <w:lastRenderedPageBreak/>
        <w:t>Domaća radinost</w:t>
      </w:r>
      <w:r w:rsidRPr="005557F1">
        <w:rPr>
          <w:rFonts w:ascii="Times New Roman" w:hAnsi="Times New Roman" w:cs="Times New Roman"/>
          <w:sz w:val="24"/>
          <w:szCs w:val="24"/>
        </w:rPr>
        <w:t xml:space="preserve"> -</w:t>
      </w:r>
      <w:r w:rsidR="00D026C6" w:rsidRPr="005557F1">
        <w:rPr>
          <w:rFonts w:ascii="Times New Roman" w:hAnsi="Times New Roman" w:cs="Times New Roman"/>
          <w:sz w:val="24"/>
          <w:szCs w:val="24"/>
        </w:rPr>
        <w:t xml:space="preserve"> </w:t>
      </w:r>
      <w:r w:rsidRPr="005557F1">
        <w:rPr>
          <w:rFonts w:ascii="Times New Roman" w:hAnsi="Times New Roman" w:cs="Times New Roman"/>
          <w:sz w:val="24"/>
          <w:szCs w:val="24"/>
        </w:rPr>
        <w:t>Do 9.6.2021. godine bilo je upisano u radu 44 osobe</w:t>
      </w:r>
      <w:r w:rsidR="007D0D59" w:rsidRPr="005557F1">
        <w:rPr>
          <w:rFonts w:ascii="Times New Roman" w:hAnsi="Times New Roman" w:cs="Times New Roman"/>
          <w:sz w:val="24"/>
          <w:szCs w:val="24"/>
        </w:rPr>
        <w:t xml:space="preserve">, a do </w:t>
      </w:r>
      <w:r w:rsidRPr="005557F1">
        <w:rPr>
          <w:rFonts w:ascii="Times New Roman" w:hAnsi="Times New Roman" w:cs="Times New Roman"/>
          <w:sz w:val="24"/>
          <w:szCs w:val="24"/>
        </w:rPr>
        <w:t>31.12.2021. godine djelatnost domaće radinosti registrirale</w:t>
      </w:r>
      <w:r w:rsidR="007D0D59" w:rsidRPr="005557F1">
        <w:rPr>
          <w:rFonts w:ascii="Times New Roman" w:hAnsi="Times New Roman" w:cs="Times New Roman"/>
          <w:sz w:val="24"/>
          <w:szCs w:val="24"/>
        </w:rPr>
        <w:t xml:space="preserve"> su tri</w:t>
      </w:r>
      <w:r w:rsidRPr="005557F1">
        <w:rPr>
          <w:rFonts w:ascii="Times New Roman" w:hAnsi="Times New Roman" w:cs="Times New Roman"/>
          <w:sz w:val="24"/>
          <w:szCs w:val="24"/>
        </w:rPr>
        <w:t xml:space="preserve"> osobe.</w:t>
      </w:r>
      <w:r w:rsidR="007D0D59" w:rsidRPr="005557F1">
        <w:rPr>
          <w:rFonts w:ascii="Times New Roman" w:hAnsi="Times New Roman" w:cs="Times New Roman"/>
          <w:sz w:val="24"/>
          <w:szCs w:val="24"/>
        </w:rPr>
        <w:t xml:space="preserve"> </w:t>
      </w:r>
      <w:r w:rsidRPr="005557F1">
        <w:rPr>
          <w:rFonts w:ascii="Times New Roman" w:hAnsi="Times New Roman" w:cs="Times New Roman"/>
          <w:sz w:val="24"/>
          <w:szCs w:val="24"/>
        </w:rPr>
        <w:t>S danom 31.12.2021. godine ukupno upisano u radu 46 osoba.</w:t>
      </w:r>
    </w:p>
    <w:p w14:paraId="468F1F2D" w14:textId="77777777" w:rsidR="007D0D59" w:rsidRPr="005557F1" w:rsidRDefault="007D0D59" w:rsidP="00BE7158">
      <w:pPr>
        <w:spacing w:after="0" w:line="240" w:lineRule="auto"/>
        <w:jc w:val="both"/>
        <w:rPr>
          <w:rFonts w:ascii="Times New Roman" w:hAnsi="Times New Roman" w:cs="Times New Roman"/>
          <w:b/>
          <w:sz w:val="24"/>
          <w:szCs w:val="24"/>
        </w:rPr>
      </w:pPr>
    </w:p>
    <w:p w14:paraId="2E6AD571" w14:textId="412655A6"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b/>
          <w:sz w:val="24"/>
          <w:szCs w:val="24"/>
        </w:rPr>
        <w:t>Sporedna zanimanja</w:t>
      </w:r>
      <w:r w:rsidRPr="005557F1">
        <w:rPr>
          <w:rFonts w:ascii="Times New Roman" w:hAnsi="Times New Roman" w:cs="Times New Roman"/>
          <w:sz w:val="24"/>
          <w:szCs w:val="24"/>
        </w:rPr>
        <w:t xml:space="preserve"> - Do 9.6.2021. godine bilo je upisano u radu 50 osoba</w:t>
      </w:r>
      <w:r w:rsidR="007D0D59" w:rsidRPr="005557F1">
        <w:rPr>
          <w:rFonts w:ascii="Times New Roman" w:hAnsi="Times New Roman" w:cs="Times New Roman"/>
          <w:sz w:val="24"/>
          <w:szCs w:val="24"/>
        </w:rPr>
        <w:t>, a d</w:t>
      </w:r>
      <w:r w:rsidRPr="005557F1">
        <w:rPr>
          <w:rFonts w:ascii="Times New Roman" w:hAnsi="Times New Roman" w:cs="Times New Roman"/>
          <w:sz w:val="24"/>
          <w:szCs w:val="24"/>
        </w:rPr>
        <w:t xml:space="preserve">o 31.12.2021. godine djelatnost sporednog zanimanja registriralo je </w:t>
      </w:r>
      <w:r w:rsidR="007D0D59" w:rsidRPr="005557F1">
        <w:rPr>
          <w:rFonts w:ascii="Times New Roman" w:hAnsi="Times New Roman" w:cs="Times New Roman"/>
          <w:sz w:val="24"/>
          <w:szCs w:val="24"/>
        </w:rPr>
        <w:t>deset</w:t>
      </w:r>
      <w:r w:rsidRPr="005557F1">
        <w:rPr>
          <w:rFonts w:ascii="Times New Roman" w:hAnsi="Times New Roman" w:cs="Times New Roman"/>
          <w:sz w:val="24"/>
          <w:szCs w:val="24"/>
        </w:rPr>
        <w:t xml:space="preserve"> osoba.</w:t>
      </w:r>
      <w:r w:rsidR="007D0D59" w:rsidRPr="005557F1">
        <w:rPr>
          <w:rFonts w:ascii="Times New Roman" w:hAnsi="Times New Roman" w:cs="Times New Roman"/>
          <w:sz w:val="24"/>
          <w:szCs w:val="24"/>
        </w:rPr>
        <w:t xml:space="preserve"> </w:t>
      </w:r>
      <w:r w:rsidRPr="005557F1">
        <w:rPr>
          <w:rFonts w:ascii="Times New Roman" w:hAnsi="Times New Roman" w:cs="Times New Roman"/>
          <w:sz w:val="24"/>
          <w:szCs w:val="24"/>
        </w:rPr>
        <w:t>S danom 31.12.2021. godine ukupno upisano u radu 59 osoba.</w:t>
      </w:r>
    </w:p>
    <w:p w14:paraId="22C0570D" w14:textId="77777777" w:rsidR="00D64323" w:rsidRPr="005557F1" w:rsidRDefault="00D64323" w:rsidP="00BE7158">
      <w:pPr>
        <w:spacing w:after="0" w:line="240" w:lineRule="auto"/>
        <w:rPr>
          <w:rFonts w:ascii="Times New Roman" w:hAnsi="Times New Roman" w:cs="Times New Roman"/>
          <w:color w:val="7030A0"/>
          <w:sz w:val="24"/>
          <w:szCs w:val="24"/>
        </w:rPr>
      </w:pPr>
    </w:p>
    <w:p w14:paraId="47D84026"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Dadilje</w:t>
      </w:r>
    </w:p>
    <w:p w14:paraId="4E21D502" w14:textId="66902746"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Od 9.6.2021. godine do 31.12.2021. godine registrirane su </w:t>
      </w:r>
      <w:r w:rsidR="00D026C6" w:rsidRPr="005557F1">
        <w:rPr>
          <w:rFonts w:ascii="Times New Roman" w:hAnsi="Times New Roman" w:cs="Times New Roman"/>
          <w:sz w:val="24"/>
          <w:szCs w:val="24"/>
        </w:rPr>
        <w:t>dvije</w:t>
      </w:r>
      <w:r w:rsidRPr="005557F1">
        <w:rPr>
          <w:rFonts w:ascii="Times New Roman" w:hAnsi="Times New Roman" w:cs="Times New Roman"/>
          <w:sz w:val="24"/>
          <w:szCs w:val="24"/>
        </w:rPr>
        <w:t xml:space="preserve"> dadilje tako da je trenutno ukupno registrirano </w:t>
      </w:r>
      <w:r w:rsidR="00D026C6" w:rsidRPr="005557F1">
        <w:rPr>
          <w:rFonts w:ascii="Times New Roman" w:hAnsi="Times New Roman" w:cs="Times New Roman"/>
          <w:sz w:val="24"/>
          <w:szCs w:val="24"/>
        </w:rPr>
        <w:t>devet</w:t>
      </w:r>
      <w:r w:rsidRPr="005557F1">
        <w:rPr>
          <w:rFonts w:ascii="Times New Roman" w:hAnsi="Times New Roman" w:cs="Times New Roman"/>
          <w:sz w:val="24"/>
          <w:szCs w:val="24"/>
        </w:rPr>
        <w:t xml:space="preserve"> osoba za obavljanje djelatnosti dadilje </w:t>
      </w:r>
    </w:p>
    <w:p w14:paraId="02F59A74" w14:textId="77777777" w:rsidR="00D64323" w:rsidRPr="005557F1" w:rsidRDefault="00D64323" w:rsidP="00BE7158">
      <w:pPr>
        <w:spacing w:after="0" w:line="240" w:lineRule="auto"/>
        <w:rPr>
          <w:rFonts w:ascii="Times New Roman" w:hAnsi="Times New Roman" w:cs="Times New Roman"/>
          <w:color w:val="7030A0"/>
          <w:sz w:val="24"/>
          <w:szCs w:val="24"/>
        </w:rPr>
      </w:pPr>
    </w:p>
    <w:p w14:paraId="2332F6C2"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Trgovina</w:t>
      </w:r>
    </w:p>
    <w:p w14:paraId="7E843387" w14:textId="5D927CFD" w:rsidR="00D64323" w:rsidRPr="005557F1" w:rsidRDefault="00D026C6"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izvještajnom razdoblju </w:t>
      </w:r>
      <w:r w:rsidR="00D64323" w:rsidRPr="005557F1">
        <w:rPr>
          <w:rFonts w:ascii="Times New Roman" w:hAnsi="Times New Roman" w:cs="Times New Roman"/>
          <w:sz w:val="24"/>
          <w:szCs w:val="24"/>
        </w:rPr>
        <w:t>izdano je 46 rješenja za prodajne prostore.</w:t>
      </w:r>
      <w:r w:rsidR="007D0D59" w:rsidRPr="005557F1">
        <w:rPr>
          <w:rFonts w:ascii="Times New Roman" w:hAnsi="Times New Roman" w:cs="Times New Roman"/>
          <w:sz w:val="24"/>
          <w:szCs w:val="24"/>
        </w:rPr>
        <w:t xml:space="preserve"> </w:t>
      </w:r>
      <w:r w:rsidR="00D64323" w:rsidRPr="005557F1">
        <w:rPr>
          <w:rFonts w:ascii="Times New Roman" w:hAnsi="Times New Roman" w:cs="Times New Roman"/>
          <w:sz w:val="24"/>
          <w:szCs w:val="24"/>
        </w:rPr>
        <w:t>Zakonske odredbe ne nalažu evidentiranje promjena svih trgovaca u pojedinim prodajnim prostorima pa ne raspolažemo s podacima o ukupnom broju prodajnih objekata</w:t>
      </w:r>
    </w:p>
    <w:p w14:paraId="483CA9D7" w14:textId="77777777" w:rsidR="007D0D59" w:rsidRPr="005557F1" w:rsidRDefault="007D0D59" w:rsidP="00BE7158">
      <w:pPr>
        <w:spacing w:after="0" w:line="240" w:lineRule="auto"/>
        <w:rPr>
          <w:rFonts w:ascii="Times New Roman" w:hAnsi="Times New Roman" w:cs="Times New Roman"/>
          <w:b/>
          <w:bCs/>
          <w:sz w:val="24"/>
          <w:szCs w:val="24"/>
        </w:rPr>
      </w:pPr>
    </w:p>
    <w:p w14:paraId="7982B456" w14:textId="7B034A0C" w:rsidR="00D64323" w:rsidRPr="005557F1" w:rsidRDefault="00D64323" w:rsidP="00BE7158">
      <w:pPr>
        <w:pStyle w:val="Naslov3"/>
      </w:pPr>
      <w:bookmarkStart w:id="33" w:name="_Toc94775269"/>
      <w:bookmarkStart w:id="34" w:name="_Toc97100383"/>
      <w:r w:rsidRPr="005557F1">
        <w:t>AKTIVNOSTI I POTPORE U SEKTORU GOSPODARSTVA I POLJOPRIVREDE</w:t>
      </w:r>
      <w:bookmarkEnd w:id="33"/>
      <w:bookmarkEnd w:id="34"/>
    </w:p>
    <w:p w14:paraId="264D444D" w14:textId="77777777" w:rsidR="00D64323" w:rsidRPr="005557F1" w:rsidRDefault="00D64323" w:rsidP="00BE7158">
      <w:pPr>
        <w:spacing w:after="0" w:line="240" w:lineRule="auto"/>
        <w:rPr>
          <w:rFonts w:ascii="Times New Roman" w:hAnsi="Times New Roman" w:cs="Times New Roman"/>
          <w:b/>
          <w:bCs/>
          <w:color w:val="FF0000"/>
          <w:sz w:val="24"/>
          <w:szCs w:val="24"/>
        </w:rPr>
      </w:pPr>
    </w:p>
    <w:p w14:paraId="7D41F797" w14:textId="77777777" w:rsidR="00D64323" w:rsidRPr="005557F1" w:rsidRDefault="00D64323"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b/>
          <w:bCs/>
          <w:sz w:val="24"/>
          <w:szCs w:val="24"/>
          <w:lang w:eastAsia="hr-HR"/>
        </w:rPr>
        <w:t>Aktivnošću A 100106 Potpora HOK KKŽ</w:t>
      </w:r>
      <w:r w:rsidRPr="005557F1">
        <w:rPr>
          <w:rFonts w:ascii="Times New Roman" w:eastAsia="Times New Roman" w:hAnsi="Times New Roman" w:cs="Times New Roman"/>
          <w:sz w:val="24"/>
          <w:szCs w:val="24"/>
          <w:lang w:eastAsia="hr-HR"/>
        </w:rPr>
        <w:t xml:space="preserve"> sufinanciraju se troškovi aktivnosti promocije strukovnih zanimanja usmjerenih prema strukovnim školama i osmim razredima osnovnih škola s područja županije, u visini 90% ukupnih troškova, za što je isplaćeno 50.000,00 kuna.</w:t>
      </w:r>
    </w:p>
    <w:p w14:paraId="66C44FD8" w14:textId="77777777" w:rsidR="00D64323" w:rsidRPr="005557F1" w:rsidRDefault="00D64323" w:rsidP="00BE7158">
      <w:pPr>
        <w:spacing w:after="0" w:line="240" w:lineRule="auto"/>
        <w:jc w:val="both"/>
        <w:rPr>
          <w:rFonts w:ascii="Times New Roman" w:eastAsia="Times New Roman" w:hAnsi="Times New Roman" w:cs="Times New Roman"/>
          <w:sz w:val="24"/>
          <w:szCs w:val="24"/>
          <w:lang w:eastAsia="hr-HR"/>
        </w:rPr>
      </w:pPr>
    </w:p>
    <w:p w14:paraId="1437F234" w14:textId="77777777" w:rsidR="00D64323" w:rsidRPr="005557F1" w:rsidRDefault="00D64323" w:rsidP="00BE7158">
      <w:pPr>
        <w:spacing w:after="0" w:line="240" w:lineRule="auto"/>
        <w:jc w:val="both"/>
        <w:rPr>
          <w:rFonts w:ascii="Times New Roman" w:eastAsia="Times New Roman" w:hAnsi="Times New Roman" w:cs="Times New Roman"/>
          <w:b/>
          <w:bCs/>
          <w:sz w:val="24"/>
          <w:szCs w:val="24"/>
          <w:lang w:eastAsia="hr-HR"/>
        </w:rPr>
      </w:pPr>
      <w:r w:rsidRPr="005557F1">
        <w:rPr>
          <w:rFonts w:ascii="Times New Roman" w:eastAsia="Times New Roman" w:hAnsi="Times New Roman" w:cs="Times New Roman"/>
          <w:b/>
          <w:bCs/>
          <w:sz w:val="24"/>
          <w:szCs w:val="24"/>
          <w:lang w:eastAsia="hr-HR"/>
        </w:rPr>
        <w:t>Poticanja razvoja poduzetništva sufinanciranje kamata obuhvaća tekuće projekte T 100003, T 100034, T 100090 i T 100096</w:t>
      </w:r>
    </w:p>
    <w:p w14:paraId="2960DC89" w14:textId="54C88131" w:rsidR="00D64323" w:rsidRPr="005557F1" w:rsidRDefault="00E7072E"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 xml:space="preserve">Kontinuirano se mjesečno prati status </w:t>
      </w:r>
      <w:r w:rsidR="00D64323" w:rsidRPr="005557F1">
        <w:rPr>
          <w:rFonts w:ascii="Times New Roman" w:eastAsia="Times New Roman" w:hAnsi="Times New Roman" w:cs="Times New Roman"/>
          <w:sz w:val="24"/>
          <w:szCs w:val="24"/>
          <w:lang w:eastAsia="hr-HR"/>
        </w:rPr>
        <w:t>46 korisnika kredita po prethodno navedenim tekućim projektima</w:t>
      </w:r>
      <w:r w:rsidRPr="005557F1">
        <w:rPr>
          <w:rFonts w:ascii="Times New Roman" w:eastAsia="Times New Roman" w:hAnsi="Times New Roman" w:cs="Times New Roman"/>
          <w:sz w:val="24"/>
          <w:szCs w:val="24"/>
          <w:lang w:eastAsia="hr-HR"/>
        </w:rPr>
        <w:t xml:space="preserve">. </w:t>
      </w:r>
      <w:r w:rsidR="00D64323" w:rsidRPr="005557F1">
        <w:rPr>
          <w:rFonts w:ascii="Times New Roman" w:eastAsia="Times New Roman" w:hAnsi="Times New Roman" w:cs="Times New Roman"/>
          <w:sz w:val="24"/>
          <w:szCs w:val="24"/>
          <w:lang w:eastAsia="hr-HR"/>
        </w:rPr>
        <w:t>Unos iznos subvencionirane kamate u Registar vo</w:t>
      </w:r>
      <w:r w:rsidRPr="005557F1">
        <w:rPr>
          <w:rFonts w:ascii="Times New Roman" w:eastAsia="Times New Roman" w:hAnsi="Times New Roman" w:cs="Times New Roman"/>
          <w:sz w:val="24"/>
          <w:szCs w:val="24"/>
          <w:lang w:eastAsia="hr-HR"/>
        </w:rPr>
        <w:t xml:space="preserve">dio se </w:t>
      </w:r>
      <w:r w:rsidR="00D64323" w:rsidRPr="005557F1">
        <w:rPr>
          <w:rFonts w:ascii="Times New Roman" w:eastAsia="Times New Roman" w:hAnsi="Times New Roman" w:cs="Times New Roman"/>
          <w:sz w:val="24"/>
          <w:szCs w:val="24"/>
          <w:lang w:eastAsia="hr-HR"/>
        </w:rPr>
        <w:t>kod Ministarstva gospodarstva, poduzetništva i obrta za III i IV kvartal po svakom korisniku kredita</w:t>
      </w:r>
      <w:r w:rsidR="00D64323" w:rsidRPr="005557F1">
        <w:rPr>
          <w:rFonts w:ascii="Times New Roman" w:eastAsia="Times New Roman" w:hAnsi="Times New Roman" w:cs="Times New Roman"/>
          <w:color w:val="7030A0"/>
          <w:sz w:val="24"/>
          <w:szCs w:val="24"/>
          <w:lang w:eastAsia="hr-HR"/>
        </w:rPr>
        <w:t>.</w:t>
      </w:r>
      <w:r w:rsidR="007D0D59" w:rsidRPr="005557F1">
        <w:rPr>
          <w:rFonts w:ascii="Times New Roman" w:eastAsia="Times New Roman" w:hAnsi="Times New Roman" w:cs="Times New Roman"/>
          <w:color w:val="7030A0"/>
          <w:sz w:val="24"/>
          <w:szCs w:val="24"/>
          <w:lang w:eastAsia="hr-HR"/>
        </w:rPr>
        <w:t xml:space="preserve"> </w:t>
      </w:r>
      <w:r w:rsidR="00D64323" w:rsidRPr="005557F1">
        <w:rPr>
          <w:rFonts w:ascii="Times New Roman" w:eastAsia="Times New Roman" w:hAnsi="Times New Roman" w:cs="Times New Roman"/>
          <w:sz w:val="24"/>
          <w:szCs w:val="24"/>
          <w:lang w:eastAsia="hr-HR"/>
        </w:rPr>
        <w:t>Za subvencioniranje kamata za II, III i IV kvartal 2021. isplaćeno je ukupno 419.328,07 k</w:t>
      </w:r>
      <w:r w:rsidR="00D13697" w:rsidRPr="005557F1">
        <w:rPr>
          <w:rFonts w:ascii="Times New Roman" w:eastAsia="Times New Roman" w:hAnsi="Times New Roman" w:cs="Times New Roman"/>
          <w:sz w:val="24"/>
          <w:szCs w:val="24"/>
          <w:lang w:eastAsia="hr-HR"/>
        </w:rPr>
        <w:t>una</w:t>
      </w:r>
      <w:r w:rsidR="00D64323" w:rsidRPr="005557F1">
        <w:rPr>
          <w:rFonts w:ascii="Times New Roman" w:eastAsia="Times New Roman" w:hAnsi="Times New Roman" w:cs="Times New Roman"/>
          <w:sz w:val="24"/>
          <w:szCs w:val="24"/>
          <w:lang w:eastAsia="hr-HR"/>
        </w:rPr>
        <w:t xml:space="preserve"> (KKŽ –251.814,82 kn, MINGO – 167.513,25 k</w:t>
      </w:r>
      <w:r w:rsidR="00D13697" w:rsidRPr="005557F1">
        <w:rPr>
          <w:rFonts w:ascii="Times New Roman" w:eastAsia="Times New Roman" w:hAnsi="Times New Roman" w:cs="Times New Roman"/>
          <w:sz w:val="24"/>
          <w:szCs w:val="24"/>
          <w:lang w:eastAsia="hr-HR"/>
        </w:rPr>
        <w:t>una</w:t>
      </w:r>
      <w:r w:rsidR="00D64323" w:rsidRPr="005557F1">
        <w:rPr>
          <w:rFonts w:ascii="Times New Roman" w:eastAsia="Times New Roman" w:hAnsi="Times New Roman" w:cs="Times New Roman"/>
          <w:sz w:val="24"/>
          <w:szCs w:val="24"/>
          <w:lang w:eastAsia="hr-HR"/>
        </w:rPr>
        <w:t>).</w:t>
      </w:r>
      <w:r w:rsidR="007D0D59" w:rsidRPr="005557F1">
        <w:rPr>
          <w:rFonts w:ascii="Times New Roman" w:eastAsia="Times New Roman" w:hAnsi="Times New Roman" w:cs="Times New Roman"/>
          <w:color w:val="7030A0"/>
          <w:sz w:val="24"/>
          <w:szCs w:val="24"/>
          <w:lang w:eastAsia="hr-HR"/>
        </w:rPr>
        <w:t xml:space="preserve"> </w:t>
      </w:r>
      <w:r w:rsidR="00D64323" w:rsidRPr="005557F1">
        <w:rPr>
          <w:rFonts w:ascii="Times New Roman" w:eastAsia="Times New Roman" w:hAnsi="Times New Roman" w:cs="Times New Roman"/>
          <w:sz w:val="24"/>
          <w:szCs w:val="24"/>
          <w:lang w:eastAsia="hr-HR"/>
        </w:rPr>
        <w:t xml:space="preserve">U sklopu T 100090 Subvencija kamata – gospodarstvo (HBOR) održano je </w:t>
      </w:r>
      <w:r w:rsidRPr="005557F1">
        <w:rPr>
          <w:rFonts w:ascii="Times New Roman" w:eastAsia="Times New Roman" w:hAnsi="Times New Roman" w:cs="Times New Roman"/>
          <w:sz w:val="24"/>
          <w:szCs w:val="24"/>
          <w:lang w:eastAsia="hr-HR"/>
        </w:rPr>
        <w:t>šest</w:t>
      </w:r>
      <w:r w:rsidR="00D64323" w:rsidRPr="005557F1">
        <w:rPr>
          <w:rFonts w:ascii="Times New Roman" w:eastAsia="Times New Roman" w:hAnsi="Times New Roman" w:cs="Times New Roman"/>
          <w:sz w:val="24"/>
          <w:szCs w:val="24"/>
          <w:lang w:eastAsia="hr-HR"/>
        </w:rPr>
        <w:t xml:space="preserve"> sjednica Povjerenstva na kojima su razmatrani zahtjevi,  s planiranim investicijama za koje je traženo ukupno 6,23 mil</w:t>
      </w:r>
      <w:r w:rsidRPr="005557F1">
        <w:rPr>
          <w:rFonts w:ascii="Times New Roman" w:eastAsia="Times New Roman" w:hAnsi="Times New Roman" w:cs="Times New Roman"/>
          <w:sz w:val="24"/>
          <w:szCs w:val="24"/>
          <w:lang w:eastAsia="hr-HR"/>
        </w:rPr>
        <w:t>ijuna</w:t>
      </w:r>
      <w:r w:rsidR="00D64323" w:rsidRPr="005557F1">
        <w:rPr>
          <w:rFonts w:ascii="Times New Roman" w:eastAsia="Times New Roman" w:hAnsi="Times New Roman" w:cs="Times New Roman"/>
          <w:sz w:val="24"/>
          <w:szCs w:val="24"/>
          <w:lang w:eastAsia="hr-HR"/>
        </w:rPr>
        <w:t xml:space="preserve"> </w:t>
      </w:r>
      <w:r w:rsidR="00CC7A6A" w:rsidRPr="005557F1">
        <w:rPr>
          <w:rFonts w:ascii="Times New Roman" w:eastAsia="Times New Roman" w:hAnsi="Times New Roman" w:cs="Times New Roman"/>
          <w:sz w:val="24"/>
          <w:szCs w:val="24"/>
          <w:lang w:eastAsia="hr-HR"/>
        </w:rPr>
        <w:t>kuna</w:t>
      </w:r>
      <w:r w:rsidR="00D64323" w:rsidRPr="005557F1">
        <w:rPr>
          <w:rFonts w:ascii="Times New Roman" w:eastAsia="Times New Roman" w:hAnsi="Times New Roman" w:cs="Times New Roman"/>
          <w:sz w:val="24"/>
          <w:szCs w:val="24"/>
          <w:lang w:eastAsia="hr-HR"/>
        </w:rPr>
        <w:t xml:space="preserve"> kreditnih sredstava i planirano je zapošljavanje 26 osoba. </w:t>
      </w:r>
    </w:p>
    <w:p w14:paraId="03F94153" w14:textId="77777777" w:rsidR="00D64323" w:rsidRPr="005557F1" w:rsidRDefault="00D64323" w:rsidP="00BE7158">
      <w:pPr>
        <w:spacing w:after="0" w:line="240" w:lineRule="auto"/>
        <w:jc w:val="both"/>
        <w:rPr>
          <w:rFonts w:ascii="Times New Roman" w:eastAsia="Times New Roman" w:hAnsi="Times New Roman" w:cs="Times New Roman"/>
          <w:color w:val="7030A0"/>
          <w:sz w:val="24"/>
          <w:szCs w:val="24"/>
          <w:lang w:eastAsia="hr-HR"/>
        </w:rPr>
      </w:pPr>
    </w:p>
    <w:p w14:paraId="595E3E64" w14:textId="71F78136" w:rsidR="00D64323" w:rsidRPr="005557F1" w:rsidRDefault="00D64323"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 xml:space="preserve">U okviru T 100096 Obrtna sredstva </w:t>
      </w:r>
      <w:r w:rsidR="007D0D59" w:rsidRPr="005557F1">
        <w:rPr>
          <w:rFonts w:ascii="Times New Roman" w:eastAsia="Times New Roman" w:hAnsi="Times New Roman" w:cs="Times New Roman"/>
          <w:sz w:val="24"/>
          <w:szCs w:val="24"/>
          <w:lang w:eastAsia="hr-HR"/>
        </w:rPr>
        <w:t>za</w:t>
      </w:r>
      <w:r w:rsidRPr="005557F1">
        <w:rPr>
          <w:rFonts w:ascii="Times New Roman" w:eastAsia="Times New Roman" w:hAnsi="Times New Roman" w:cs="Times New Roman"/>
          <w:sz w:val="24"/>
          <w:szCs w:val="24"/>
          <w:lang w:eastAsia="hr-HR"/>
        </w:rPr>
        <w:t xml:space="preserve"> mikro i male poduzetnike </w:t>
      </w:r>
      <w:r w:rsidR="00E7072E" w:rsidRPr="005557F1">
        <w:rPr>
          <w:rFonts w:ascii="Times New Roman" w:eastAsia="Times New Roman" w:hAnsi="Times New Roman" w:cs="Times New Roman"/>
          <w:sz w:val="24"/>
          <w:szCs w:val="24"/>
          <w:lang w:eastAsia="hr-HR"/>
        </w:rPr>
        <w:t xml:space="preserve">dogovoreno </w:t>
      </w:r>
      <w:r w:rsidR="007D0D59" w:rsidRPr="005557F1">
        <w:rPr>
          <w:rFonts w:ascii="Times New Roman" w:eastAsia="Times New Roman" w:hAnsi="Times New Roman" w:cs="Times New Roman"/>
          <w:sz w:val="24"/>
          <w:szCs w:val="24"/>
          <w:lang w:eastAsia="hr-HR"/>
        </w:rPr>
        <w:t xml:space="preserve">je s </w:t>
      </w:r>
      <w:r w:rsidRPr="005557F1">
        <w:rPr>
          <w:rFonts w:ascii="Times New Roman" w:eastAsia="Times New Roman" w:hAnsi="Times New Roman" w:cs="Times New Roman"/>
          <w:sz w:val="24"/>
          <w:szCs w:val="24"/>
          <w:lang w:eastAsia="hr-HR"/>
        </w:rPr>
        <w:t xml:space="preserve">deset banaka koje imaju svoje poslovnice na području </w:t>
      </w:r>
      <w:r w:rsidR="007D0D59" w:rsidRPr="005557F1">
        <w:rPr>
          <w:rFonts w:ascii="Times New Roman" w:eastAsia="Times New Roman" w:hAnsi="Times New Roman" w:cs="Times New Roman"/>
          <w:sz w:val="24"/>
          <w:szCs w:val="24"/>
          <w:lang w:eastAsia="hr-HR"/>
        </w:rPr>
        <w:t>ž</w:t>
      </w:r>
      <w:r w:rsidRPr="005557F1">
        <w:rPr>
          <w:rFonts w:ascii="Times New Roman" w:eastAsia="Times New Roman" w:hAnsi="Times New Roman" w:cs="Times New Roman"/>
          <w:sz w:val="24"/>
          <w:szCs w:val="24"/>
          <w:lang w:eastAsia="hr-HR"/>
        </w:rPr>
        <w:t>upanije o načinu/uvjetima plasmana kredita, a</w:t>
      </w:r>
      <w:r w:rsidR="007D0D59" w:rsidRPr="005557F1">
        <w:rPr>
          <w:rFonts w:ascii="Times New Roman" w:eastAsia="Times New Roman" w:hAnsi="Times New Roman" w:cs="Times New Roman"/>
          <w:sz w:val="24"/>
          <w:szCs w:val="24"/>
          <w:lang w:eastAsia="hr-HR"/>
        </w:rPr>
        <w:t xml:space="preserve"> što</w:t>
      </w:r>
      <w:r w:rsidRPr="005557F1">
        <w:rPr>
          <w:rFonts w:ascii="Times New Roman" w:eastAsia="Times New Roman" w:hAnsi="Times New Roman" w:cs="Times New Roman"/>
          <w:sz w:val="24"/>
          <w:szCs w:val="24"/>
          <w:lang w:eastAsia="hr-HR"/>
        </w:rPr>
        <w:t xml:space="preserve"> je rezultiral</w:t>
      </w:r>
      <w:r w:rsidR="007D0D59" w:rsidRPr="005557F1">
        <w:rPr>
          <w:rFonts w:ascii="Times New Roman" w:eastAsia="Times New Roman" w:hAnsi="Times New Roman" w:cs="Times New Roman"/>
          <w:sz w:val="24"/>
          <w:szCs w:val="24"/>
          <w:lang w:eastAsia="hr-HR"/>
        </w:rPr>
        <w:t>o</w:t>
      </w:r>
      <w:r w:rsidRPr="005557F1">
        <w:rPr>
          <w:rFonts w:ascii="Times New Roman" w:eastAsia="Times New Roman" w:hAnsi="Times New Roman" w:cs="Times New Roman"/>
          <w:sz w:val="24"/>
          <w:szCs w:val="24"/>
          <w:lang w:eastAsia="hr-HR"/>
        </w:rPr>
        <w:t xml:space="preserve"> potpisivanjem ugovora o poslovnoj suradnji s tri banke (Podravska, Zagrebačka i Privredna banka Zagreb</w:t>
      </w:r>
      <w:r w:rsidR="007D0D59"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sz w:val="24"/>
          <w:szCs w:val="24"/>
          <w:lang w:eastAsia="hr-HR"/>
        </w:rPr>
        <w:t>Kreditni potencijal je 30 mil</w:t>
      </w:r>
      <w:r w:rsidR="00E7072E" w:rsidRPr="005557F1">
        <w:rPr>
          <w:rFonts w:ascii="Times New Roman" w:eastAsia="Times New Roman" w:hAnsi="Times New Roman" w:cs="Times New Roman"/>
          <w:sz w:val="24"/>
          <w:szCs w:val="24"/>
          <w:lang w:eastAsia="hr-HR"/>
        </w:rPr>
        <w:t>ijuna</w:t>
      </w:r>
      <w:r w:rsidRPr="005557F1">
        <w:rPr>
          <w:rFonts w:ascii="Times New Roman" w:eastAsia="Times New Roman" w:hAnsi="Times New Roman" w:cs="Times New Roman"/>
          <w:sz w:val="24"/>
          <w:szCs w:val="24"/>
          <w:lang w:eastAsia="hr-HR"/>
        </w:rPr>
        <w:t xml:space="preserve"> k</w:t>
      </w:r>
      <w:r w:rsidR="00CC7A6A" w:rsidRPr="005557F1">
        <w:rPr>
          <w:rFonts w:ascii="Times New Roman" w:eastAsia="Times New Roman" w:hAnsi="Times New Roman" w:cs="Times New Roman"/>
          <w:sz w:val="24"/>
          <w:szCs w:val="24"/>
          <w:lang w:eastAsia="hr-HR"/>
        </w:rPr>
        <w:t>una</w:t>
      </w:r>
      <w:r w:rsidRPr="005557F1">
        <w:rPr>
          <w:rFonts w:ascii="Times New Roman" w:eastAsia="Times New Roman" w:hAnsi="Times New Roman" w:cs="Times New Roman"/>
          <w:sz w:val="24"/>
          <w:szCs w:val="24"/>
          <w:lang w:eastAsia="hr-HR"/>
        </w:rPr>
        <w:t>, a Županija subvencionira kamatnu stopu u visini 2% fiksno, godišnje.</w:t>
      </w:r>
      <w:r w:rsidR="007D0D59"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sz w:val="24"/>
          <w:szCs w:val="24"/>
          <w:lang w:eastAsia="hr-HR"/>
        </w:rPr>
        <w:t>Po objavi Javnog poziva (26.4.2021.) zaprimljen je 21 zahtjev s ukupnim iznosom traženih kredita u vrijednosti 3.774.980,00 k</w:t>
      </w:r>
      <w:r w:rsidR="00CC7A6A" w:rsidRPr="005557F1">
        <w:rPr>
          <w:rFonts w:ascii="Times New Roman" w:eastAsia="Times New Roman" w:hAnsi="Times New Roman" w:cs="Times New Roman"/>
          <w:sz w:val="24"/>
          <w:szCs w:val="24"/>
          <w:lang w:eastAsia="hr-HR"/>
        </w:rPr>
        <w:t>u</w:t>
      </w:r>
      <w:r w:rsidRPr="005557F1">
        <w:rPr>
          <w:rFonts w:ascii="Times New Roman" w:eastAsia="Times New Roman" w:hAnsi="Times New Roman" w:cs="Times New Roman"/>
          <w:sz w:val="24"/>
          <w:szCs w:val="24"/>
          <w:lang w:eastAsia="hr-HR"/>
        </w:rPr>
        <w:t>n</w:t>
      </w:r>
      <w:r w:rsidR="00CC7A6A" w:rsidRPr="005557F1">
        <w:rPr>
          <w:rFonts w:ascii="Times New Roman" w:eastAsia="Times New Roman" w:hAnsi="Times New Roman" w:cs="Times New Roman"/>
          <w:sz w:val="24"/>
          <w:szCs w:val="24"/>
          <w:lang w:eastAsia="hr-HR"/>
        </w:rPr>
        <w:t>a</w:t>
      </w:r>
      <w:r w:rsidR="003C62F7"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sz w:val="24"/>
          <w:szCs w:val="24"/>
          <w:lang w:eastAsia="hr-HR"/>
        </w:rPr>
        <w:t xml:space="preserve">te je prihvaćeno subvencioniranje kamatne stope. </w:t>
      </w:r>
    </w:p>
    <w:p w14:paraId="004E488D" w14:textId="77777777" w:rsidR="003C62F7" w:rsidRPr="005557F1" w:rsidRDefault="003C62F7" w:rsidP="00BE7158">
      <w:pPr>
        <w:spacing w:after="0" w:line="240" w:lineRule="auto"/>
        <w:jc w:val="both"/>
        <w:rPr>
          <w:rFonts w:ascii="Times New Roman" w:eastAsia="Times New Roman" w:hAnsi="Times New Roman" w:cs="Times New Roman"/>
          <w:color w:val="7030A0"/>
          <w:sz w:val="24"/>
          <w:szCs w:val="24"/>
          <w:lang w:eastAsia="hr-HR"/>
        </w:rPr>
      </w:pPr>
    </w:p>
    <w:p w14:paraId="5AB2A079" w14:textId="6EE5D2EE" w:rsidR="00D64323" w:rsidRPr="005557F1" w:rsidRDefault="00D64323"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b/>
          <w:bCs/>
          <w:sz w:val="24"/>
          <w:szCs w:val="24"/>
          <w:lang w:eastAsia="hr-HR"/>
        </w:rPr>
        <w:t>Tekući projekt T 100004 Poticanje izgradnje gospodarskih građevina sufinanciranjem glavnih građevinskih projekata javnog i privatnog sektora</w:t>
      </w:r>
      <w:r w:rsidRPr="005557F1">
        <w:rPr>
          <w:rFonts w:ascii="Times New Roman" w:eastAsia="Times New Roman" w:hAnsi="Times New Roman" w:cs="Times New Roman"/>
          <w:sz w:val="24"/>
          <w:szCs w:val="24"/>
          <w:lang w:eastAsia="hr-HR"/>
        </w:rPr>
        <w:t xml:space="preserve"> – zaprimljeno je </w:t>
      </w:r>
      <w:r w:rsidR="00DE0580" w:rsidRPr="005557F1">
        <w:rPr>
          <w:rFonts w:ascii="Times New Roman" w:eastAsia="Times New Roman" w:hAnsi="Times New Roman" w:cs="Times New Roman"/>
          <w:sz w:val="24"/>
          <w:szCs w:val="24"/>
          <w:lang w:eastAsia="hr-HR"/>
        </w:rPr>
        <w:t>šest</w:t>
      </w:r>
      <w:r w:rsidRPr="005557F1">
        <w:rPr>
          <w:rFonts w:ascii="Times New Roman" w:eastAsia="Times New Roman" w:hAnsi="Times New Roman" w:cs="Times New Roman"/>
          <w:sz w:val="24"/>
          <w:szCs w:val="24"/>
          <w:lang w:eastAsia="hr-HR"/>
        </w:rPr>
        <w:t xml:space="preserve"> zahtjeva kojima je dokumentacija sufinancirana s ukupno 103.635,00 k</w:t>
      </w:r>
      <w:r w:rsidR="00CC7A6A" w:rsidRPr="005557F1">
        <w:rPr>
          <w:rFonts w:ascii="Times New Roman" w:eastAsia="Times New Roman" w:hAnsi="Times New Roman" w:cs="Times New Roman"/>
          <w:sz w:val="24"/>
          <w:szCs w:val="24"/>
          <w:lang w:eastAsia="hr-HR"/>
        </w:rPr>
        <w:t>u</w:t>
      </w:r>
      <w:r w:rsidRPr="005557F1">
        <w:rPr>
          <w:rFonts w:ascii="Times New Roman" w:eastAsia="Times New Roman" w:hAnsi="Times New Roman" w:cs="Times New Roman"/>
          <w:sz w:val="24"/>
          <w:szCs w:val="24"/>
          <w:lang w:eastAsia="hr-HR"/>
        </w:rPr>
        <w:t>n</w:t>
      </w:r>
      <w:r w:rsidR="00CC7A6A" w:rsidRPr="005557F1">
        <w:rPr>
          <w:rFonts w:ascii="Times New Roman" w:eastAsia="Times New Roman" w:hAnsi="Times New Roman" w:cs="Times New Roman"/>
          <w:sz w:val="24"/>
          <w:szCs w:val="24"/>
          <w:lang w:eastAsia="hr-HR"/>
        </w:rPr>
        <w:t>a</w:t>
      </w:r>
      <w:r w:rsidRPr="005557F1">
        <w:rPr>
          <w:rFonts w:ascii="Times New Roman" w:eastAsia="Times New Roman" w:hAnsi="Times New Roman" w:cs="Times New Roman"/>
          <w:sz w:val="24"/>
          <w:szCs w:val="24"/>
          <w:lang w:eastAsia="hr-HR"/>
        </w:rPr>
        <w:t xml:space="preserve">. Svi zahtjevi odnose </w:t>
      </w:r>
      <w:r w:rsidR="003C62F7" w:rsidRPr="005557F1">
        <w:rPr>
          <w:rFonts w:ascii="Times New Roman" w:eastAsia="Times New Roman" w:hAnsi="Times New Roman" w:cs="Times New Roman"/>
          <w:sz w:val="24"/>
          <w:szCs w:val="24"/>
          <w:lang w:eastAsia="hr-HR"/>
        </w:rPr>
        <w:t xml:space="preserve">se </w:t>
      </w:r>
      <w:r w:rsidRPr="005557F1">
        <w:rPr>
          <w:rFonts w:ascii="Times New Roman" w:eastAsia="Times New Roman" w:hAnsi="Times New Roman" w:cs="Times New Roman"/>
          <w:sz w:val="24"/>
          <w:szCs w:val="24"/>
          <w:lang w:eastAsia="hr-HR"/>
        </w:rPr>
        <w:t>na izgradnje građevina privatnog sektora  (</w:t>
      </w:r>
      <w:r w:rsidR="003C62F7" w:rsidRPr="005557F1">
        <w:rPr>
          <w:rFonts w:ascii="Times New Roman" w:eastAsia="Times New Roman" w:hAnsi="Times New Roman" w:cs="Times New Roman"/>
          <w:sz w:val="24"/>
          <w:szCs w:val="24"/>
          <w:lang w:eastAsia="hr-HR"/>
        </w:rPr>
        <w:t>dvije</w:t>
      </w:r>
      <w:r w:rsidRPr="005557F1">
        <w:rPr>
          <w:rFonts w:ascii="Times New Roman" w:eastAsia="Times New Roman" w:hAnsi="Times New Roman" w:cs="Times New Roman"/>
          <w:sz w:val="24"/>
          <w:szCs w:val="24"/>
          <w:lang w:eastAsia="hr-HR"/>
        </w:rPr>
        <w:t xml:space="preserve"> proizvodne hale – 47.670,00 k</w:t>
      </w:r>
      <w:r w:rsidR="00CC7A6A" w:rsidRPr="005557F1">
        <w:rPr>
          <w:rFonts w:ascii="Times New Roman" w:eastAsia="Times New Roman" w:hAnsi="Times New Roman" w:cs="Times New Roman"/>
          <w:sz w:val="24"/>
          <w:szCs w:val="24"/>
          <w:lang w:eastAsia="hr-HR"/>
        </w:rPr>
        <w:t>una</w:t>
      </w:r>
      <w:r w:rsidRPr="005557F1">
        <w:rPr>
          <w:rFonts w:ascii="Times New Roman" w:eastAsia="Times New Roman" w:hAnsi="Times New Roman" w:cs="Times New Roman"/>
          <w:sz w:val="24"/>
          <w:szCs w:val="24"/>
          <w:lang w:eastAsia="hr-HR"/>
        </w:rPr>
        <w:t>;  3 skladišna prostora – 33.000,00 k</w:t>
      </w:r>
      <w:r w:rsidR="00CC7A6A" w:rsidRPr="005557F1">
        <w:rPr>
          <w:rFonts w:ascii="Times New Roman" w:eastAsia="Times New Roman" w:hAnsi="Times New Roman" w:cs="Times New Roman"/>
          <w:sz w:val="24"/>
          <w:szCs w:val="24"/>
          <w:lang w:eastAsia="hr-HR"/>
        </w:rPr>
        <w:t>una</w:t>
      </w:r>
      <w:r w:rsidRPr="005557F1">
        <w:rPr>
          <w:rFonts w:ascii="Times New Roman" w:eastAsia="Times New Roman" w:hAnsi="Times New Roman" w:cs="Times New Roman"/>
          <w:sz w:val="24"/>
          <w:szCs w:val="24"/>
          <w:lang w:eastAsia="hr-HR"/>
        </w:rPr>
        <w:t xml:space="preserve">; </w:t>
      </w:r>
      <w:r w:rsidR="003C62F7" w:rsidRPr="005557F1">
        <w:rPr>
          <w:rFonts w:ascii="Times New Roman" w:eastAsia="Times New Roman" w:hAnsi="Times New Roman" w:cs="Times New Roman"/>
          <w:sz w:val="24"/>
          <w:szCs w:val="24"/>
          <w:lang w:eastAsia="hr-HR"/>
        </w:rPr>
        <w:t>jedna</w:t>
      </w:r>
      <w:r w:rsidRPr="005557F1">
        <w:rPr>
          <w:rFonts w:ascii="Times New Roman" w:eastAsia="Times New Roman" w:hAnsi="Times New Roman" w:cs="Times New Roman"/>
          <w:sz w:val="24"/>
          <w:szCs w:val="24"/>
          <w:lang w:eastAsia="hr-HR"/>
        </w:rPr>
        <w:t xml:space="preserve"> kušaona vina – 22.965,00 </w:t>
      </w:r>
      <w:r w:rsidR="00CC7A6A" w:rsidRPr="005557F1">
        <w:rPr>
          <w:rFonts w:ascii="Times New Roman" w:eastAsia="Times New Roman" w:hAnsi="Times New Roman" w:cs="Times New Roman"/>
          <w:sz w:val="24"/>
          <w:szCs w:val="24"/>
          <w:lang w:eastAsia="hr-HR"/>
        </w:rPr>
        <w:t>kuna)</w:t>
      </w:r>
    </w:p>
    <w:p w14:paraId="11C330C7" w14:textId="77777777" w:rsidR="00D64323" w:rsidRPr="005557F1" w:rsidRDefault="00D64323" w:rsidP="00BE7158">
      <w:pPr>
        <w:spacing w:after="0" w:line="240" w:lineRule="auto"/>
        <w:jc w:val="both"/>
        <w:rPr>
          <w:rFonts w:ascii="Times New Roman" w:eastAsia="Times New Roman" w:hAnsi="Times New Roman" w:cs="Times New Roman"/>
          <w:sz w:val="24"/>
          <w:szCs w:val="24"/>
          <w:lang w:eastAsia="hr-HR"/>
        </w:rPr>
      </w:pPr>
    </w:p>
    <w:p w14:paraId="08330E93" w14:textId="7C425DBC"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okviru </w:t>
      </w:r>
      <w:bookmarkStart w:id="35" w:name="OLE_LINK1"/>
      <w:r w:rsidRPr="005557F1">
        <w:rPr>
          <w:rFonts w:ascii="Times New Roman" w:hAnsi="Times New Roman" w:cs="Times New Roman"/>
          <w:b/>
          <w:sz w:val="24"/>
          <w:szCs w:val="24"/>
        </w:rPr>
        <w:t xml:space="preserve">Aktivnosti A 100199 Potpora male vrijednosti za samozapošljavanje „START UP“ </w:t>
      </w:r>
      <w:bookmarkEnd w:id="35"/>
      <w:r w:rsidRPr="005557F1">
        <w:rPr>
          <w:rFonts w:ascii="Times New Roman" w:hAnsi="Times New Roman" w:cs="Times New Roman"/>
          <w:sz w:val="24"/>
          <w:szCs w:val="24"/>
        </w:rPr>
        <w:t xml:space="preserve">razmatrano </w:t>
      </w:r>
      <w:r w:rsidR="003C62F7" w:rsidRPr="005557F1">
        <w:rPr>
          <w:rFonts w:ascii="Times New Roman" w:hAnsi="Times New Roman" w:cs="Times New Roman"/>
          <w:sz w:val="24"/>
          <w:szCs w:val="24"/>
        </w:rPr>
        <w:t xml:space="preserve">je </w:t>
      </w:r>
      <w:r w:rsidRPr="005557F1">
        <w:rPr>
          <w:rFonts w:ascii="Times New Roman" w:hAnsi="Times New Roman" w:cs="Times New Roman"/>
          <w:sz w:val="24"/>
          <w:szCs w:val="24"/>
        </w:rPr>
        <w:t xml:space="preserve">17 pristiglih zahtjeva koji su prema propisanim kriterijima pozitivno </w:t>
      </w:r>
      <w:r w:rsidRPr="005557F1">
        <w:rPr>
          <w:rFonts w:ascii="Times New Roman" w:hAnsi="Times New Roman" w:cs="Times New Roman"/>
          <w:sz w:val="24"/>
          <w:szCs w:val="24"/>
        </w:rPr>
        <w:lastRenderedPageBreak/>
        <w:t xml:space="preserve">ocijenjeni te su sklopljeni </w:t>
      </w:r>
      <w:r w:rsidR="00D13697" w:rsidRPr="005557F1">
        <w:rPr>
          <w:rFonts w:ascii="Times New Roman" w:hAnsi="Times New Roman" w:cs="Times New Roman"/>
          <w:sz w:val="24"/>
          <w:szCs w:val="24"/>
        </w:rPr>
        <w:t>u</w:t>
      </w:r>
      <w:r w:rsidRPr="005557F1">
        <w:rPr>
          <w:rFonts w:ascii="Times New Roman" w:hAnsi="Times New Roman" w:cs="Times New Roman"/>
          <w:sz w:val="24"/>
          <w:szCs w:val="24"/>
        </w:rPr>
        <w:t>govori o dodjeli potpore za samozapošljavanje temeljem kojih su isplaćene potpore u ukupnom iznosu 505.523,07 k</w:t>
      </w:r>
      <w:r w:rsidR="00CC7A6A" w:rsidRPr="005557F1">
        <w:rPr>
          <w:rFonts w:ascii="Times New Roman" w:hAnsi="Times New Roman" w:cs="Times New Roman"/>
          <w:sz w:val="24"/>
          <w:szCs w:val="24"/>
        </w:rPr>
        <w:t>una</w:t>
      </w:r>
      <w:r w:rsidRPr="005557F1">
        <w:rPr>
          <w:rFonts w:ascii="Times New Roman" w:hAnsi="Times New Roman" w:cs="Times New Roman"/>
          <w:sz w:val="24"/>
          <w:szCs w:val="24"/>
        </w:rPr>
        <w:t>.</w:t>
      </w:r>
    </w:p>
    <w:p w14:paraId="29C2CD6F" w14:textId="77777777" w:rsidR="00D64323" w:rsidRPr="005557F1" w:rsidRDefault="00D64323" w:rsidP="00BE7158">
      <w:pPr>
        <w:spacing w:after="0" w:line="240" w:lineRule="auto"/>
        <w:jc w:val="both"/>
        <w:rPr>
          <w:rFonts w:ascii="Times New Roman" w:hAnsi="Times New Roman" w:cs="Times New Roman"/>
          <w:sz w:val="24"/>
          <w:szCs w:val="24"/>
        </w:rPr>
      </w:pPr>
    </w:p>
    <w:p w14:paraId="314FDF5C" w14:textId="03C8FC65"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Dodijeljene potpore možemo promatrati </w:t>
      </w:r>
      <w:r w:rsidR="003C62F7" w:rsidRPr="005557F1">
        <w:rPr>
          <w:rFonts w:ascii="Times New Roman" w:hAnsi="Times New Roman" w:cs="Times New Roman"/>
          <w:sz w:val="24"/>
          <w:szCs w:val="24"/>
        </w:rPr>
        <w:t xml:space="preserve">i </w:t>
      </w:r>
      <w:r w:rsidRPr="005557F1">
        <w:rPr>
          <w:rFonts w:ascii="Times New Roman" w:hAnsi="Times New Roman" w:cs="Times New Roman"/>
          <w:sz w:val="24"/>
          <w:szCs w:val="24"/>
        </w:rPr>
        <w:t>s aspekta registriranog gospodarskog subjekta, djelatnosti i spola i tada je:</w:t>
      </w:r>
    </w:p>
    <w:p w14:paraId="6038A390" w14:textId="0704AD5D" w:rsidR="00D64323" w:rsidRPr="005557F1" w:rsidRDefault="00D64323" w:rsidP="00BE7158">
      <w:pPr>
        <w:numPr>
          <w:ilvl w:val="0"/>
          <w:numId w:val="26"/>
        </w:numPr>
        <w:spacing w:after="0" w:line="240" w:lineRule="auto"/>
        <w:jc w:val="both"/>
        <w:rPr>
          <w:rFonts w:ascii="Times New Roman" w:hAnsi="Times New Roman" w:cs="Times New Roman"/>
          <w:b/>
          <w:bCs/>
          <w:sz w:val="24"/>
          <w:szCs w:val="24"/>
          <w:u w:val="single"/>
        </w:rPr>
      </w:pPr>
      <w:r w:rsidRPr="005557F1">
        <w:rPr>
          <w:rFonts w:ascii="Times New Roman" w:hAnsi="Times New Roman" w:cs="Times New Roman"/>
          <w:b/>
          <w:bCs/>
          <w:sz w:val="24"/>
          <w:szCs w:val="24"/>
          <w:u w:val="single"/>
        </w:rPr>
        <w:t>registrirano 12 obrta (357.641,22 k</w:t>
      </w:r>
      <w:r w:rsidR="00CC7A6A" w:rsidRPr="005557F1">
        <w:rPr>
          <w:rFonts w:ascii="Times New Roman" w:hAnsi="Times New Roman" w:cs="Times New Roman"/>
          <w:b/>
          <w:bCs/>
          <w:sz w:val="24"/>
          <w:szCs w:val="24"/>
          <w:u w:val="single"/>
        </w:rPr>
        <w:t>una</w:t>
      </w:r>
      <w:r w:rsidRPr="005557F1">
        <w:rPr>
          <w:rFonts w:ascii="Times New Roman" w:hAnsi="Times New Roman" w:cs="Times New Roman"/>
          <w:b/>
          <w:bCs/>
          <w:sz w:val="24"/>
          <w:szCs w:val="24"/>
          <w:u w:val="single"/>
        </w:rPr>
        <w:t>) i 5 tvrtki (148.148,85 k</w:t>
      </w:r>
      <w:r w:rsidR="00CC7A6A" w:rsidRPr="005557F1">
        <w:rPr>
          <w:rFonts w:ascii="Times New Roman" w:hAnsi="Times New Roman" w:cs="Times New Roman"/>
          <w:b/>
          <w:bCs/>
          <w:sz w:val="24"/>
          <w:szCs w:val="24"/>
          <w:u w:val="single"/>
        </w:rPr>
        <w:t>una</w:t>
      </w:r>
      <w:r w:rsidRPr="005557F1">
        <w:rPr>
          <w:rFonts w:ascii="Times New Roman" w:hAnsi="Times New Roman" w:cs="Times New Roman"/>
          <w:b/>
          <w:bCs/>
          <w:sz w:val="24"/>
          <w:szCs w:val="24"/>
          <w:u w:val="single"/>
        </w:rPr>
        <w:t>),</w:t>
      </w:r>
    </w:p>
    <w:p w14:paraId="77E7AEAA" w14:textId="56782ED3" w:rsidR="00D64323" w:rsidRPr="005557F1" w:rsidRDefault="00D64323" w:rsidP="00BE7158">
      <w:pPr>
        <w:numPr>
          <w:ilvl w:val="0"/>
          <w:numId w:val="26"/>
        </w:numPr>
        <w:spacing w:after="0" w:line="240" w:lineRule="auto"/>
        <w:jc w:val="both"/>
        <w:rPr>
          <w:rFonts w:ascii="Times New Roman" w:hAnsi="Times New Roman" w:cs="Times New Roman"/>
          <w:b/>
          <w:bCs/>
          <w:sz w:val="24"/>
          <w:szCs w:val="24"/>
          <w:u w:val="single"/>
        </w:rPr>
      </w:pPr>
      <w:r w:rsidRPr="005557F1">
        <w:rPr>
          <w:rFonts w:ascii="Times New Roman" w:hAnsi="Times New Roman" w:cs="Times New Roman"/>
          <w:b/>
          <w:bCs/>
          <w:sz w:val="24"/>
          <w:szCs w:val="24"/>
          <w:u w:val="single"/>
        </w:rPr>
        <w:t>7 prerađivačka djelatnost (207.837,58 k</w:t>
      </w:r>
      <w:r w:rsidR="00CC7A6A" w:rsidRPr="005557F1">
        <w:rPr>
          <w:rFonts w:ascii="Times New Roman" w:hAnsi="Times New Roman" w:cs="Times New Roman"/>
          <w:b/>
          <w:bCs/>
          <w:sz w:val="24"/>
          <w:szCs w:val="24"/>
          <w:u w:val="single"/>
        </w:rPr>
        <w:t>una</w:t>
      </w:r>
      <w:r w:rsidRPr="005557F1">
        <w:rPr>
          <w:rFonts w:ascii="Times New Roman" w:hAnsi="Times New Roman" w:cs="Times New Roman"/>
          <w:b/>
          <w:bCs/>
          <w:sz w:val="24"/>
          <w:szCs w:val="24"/>
          <w:u w:val="single"/>
        </w:rPr>
        <w:t>), 6 deficitarne djelatnosti (118.412,49 k</w:t>
      </w:r>
      <w:r w:rsidR="00CC7A6A" w:rsidRPr="005557F1">
        <w:rPr>
          <w:rFonts w:ascii="Times New Roman" w:hAnsi="Times New Roman" w:cs="Times New Roman"/>
          <w:b/>
          <w:bCs/>
          <w:sz w:val="24"/>
          <w:szCs w:val="24"/>
          <w:u w:val="single"/>
        </w:rPr>
        <w:t>una</w:t>
      </w:r>
      <w:r w:rsidRPr="005557F1">
        <w:rPr>
          <w:rFonts w:ascii="Times New Roman" w:hAnsi="Times New Roman" w:cs="Times New Roman"/>
          <w:b/>
          <w:bCs/>
          <w:sz w:val="24"/>
          <w:szCs w:val="24"/>
          <w:u w:val="single"/>
        </w:rPr>
        <w:t>),</w:t>
      </w:r>
    </w:p>
    <w:p w14:paraId="0E24AA6B" w14:textId="4B72F5E5" w:rsidR="00D64323" w:rsidRPr="005557F1" w:rsidRDefault="00D64323" w:rsidP="00BE7158">
      <w:pPr>
        <w:numPr>
          <w:ilvl w:val="0"/>
          <w:numId w:val="26"/>
        </w:numPr>
        <w:spacing w:after="0" w:line="240" w:lineRule="auto"/>
        <w:jc w:val="both"/>
        <w:rPr>
          <w:rFonts w:ascii="Times New Roman" w:hAnsi="Times New Roman" w:cs="Times New Roman"/>
          <w:b/>
          <w:bCs/>
          <w:sz w:val="24"/>
          <w:szCs w:val="24"/>
          <w:u w:val="single"/>
        </w:rPr>
      </w:pPr>
      <w:r w:rsidRPr="005557F1">
        <w:rPr>
          <w:rFonts w:ascii="Times New Roman" w:hAnsi="Times New Roman" w:cs="Times New Roman"/>
          <w:b/>
          <w:bCs/>
          <w:sz w:val="24"/>
          <w:szCs w:val="24"/>
          <w:u w:val="single"/>
        </w:rPr>
        <w:t>12 muškaraca (355.790,07 k</w:t>
      </w:r>
      <w:r w:rsidR="00CC7A6A" w:rsidRPr="005557F1">
        <w:rPr>
          <w:rFonts w:ascii="Times New Roman" w:hAnsi="Times New Roman" w:cs="Times New Roman"/>
          <w:b/>
          <w:bCs/>
          <w:sz w:val="24"/>
          <w:szCs w:val="24"/>
          <w:u w:val="single"/>
        </w:rPr>
        <w:t>una</w:t>
      </w:r>
      <w:r w:rsidRPr="005557F1">
        <w:rPr>
          <w:rFonts w:ascii="Times New Roman" w:hAnsi="Times New Roman" w:cs="Times New Roman"/>
          <w:b/>
          <w:bCs/>
          <w:sz w:val="24"/>
          <w:szCs w:val="24"/>
          <w:u w:val="single"/>
        </w:rPr>
        <w:t>, 5 žena (150.000,00 k</w:t>
      </w:r>
      <w:r w:rsidR="00CC7A6A" w:rsidRPr="005557F1">
        <w:rPr>
          <w:rFonts w:ascii="Times New Roman" w:hAnsi="Times New Roman" w:cs="Times New Roman"/>
          <w:b/>
          <w:bCs/>
          <w:sz w:val="24"/>
          <w:szCs w:val="24"/>
          <w:u w:val="single"/>
        </w:rPr>
        <w:t>una</w:t>
      </w:r>
      <w:r w:rsidRPr="005557F1">
        <w:rPr>
          <w:rFonts w:ascii="Times New Roman" w:hAnsi="Times New Roman" w:cs="Times New Roman"/>
          <w:b/>
          <w:bCs/>
          <w:sz w:val="24"/>
          <w:szCs w:val="24"/>
          <w:u w:val="single"/>
        </w:rPr>
        <w:t>).</w:t>
      </w:r>
    </w:p>
    <w:p w14:paraId="786304BC" w14:textId="0F456B74" w:rsidR="00CF2F39"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Također je izvršena kontrola 11 korisnika koji su potporu za samozapošljavanje dobili u 2020., pri čemu se provjeravalo da li su godinu dana od potpisivanja Ugovora</w:t>
      </w:r>
      <w:r w:rsidR="00CF2F39" w:rsidRPr="005557F1">
        <w:rPr>
          <w:rFonts w:ascii="Times New Roman" w:hAnsi="Times New Roman" w:cs="Times New Roman"/>
          <w:sz w:val="24"/>
          <w:szCs w:val="24"/>
        </w:rPr>
        <w:t xml:space="preserve">: </w:t>
      </w:r>
    </w:p>
    <w:p w14:paraId="4AE5C8A0" w14:textId="77777777" w:rsidR="00CF2F39" w:rsidRPr="005557F1" w:rsidRDefault="00CF2F39" w:rsidP="00BE7158">
      <w:pPr>
        <w:numPr>
          <w:ilvl w:val="0"/>
          <w:numId w:val="44"/>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korisnici bili u statusu osiguranika u sustavu mirovinskog osiguranja u punom radnom vremenu u poslovnom subjektu kojem je dodijeljena potpora  nakon godine dana od dana potpisivanja ugovora, </w:t>
      </w:r>
    </w:p>
    <w:p w14:paraId="6C4E74D8" w14:textId="77777777" w:rsidR="00CF2F39" w:rsidRPr="005557F1" w:rsidRDefault="00CF2F39" w:rsidP="00BE7158">
      <w:pPr>
        <w:numPr>
          <w:ilvl w:val="0"/>
          <w:numId w:val="44"/>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da nemaju nepodmirenih obveza po osnovi javnih davanja odnosno da nemaju dugovanja prema Poreznoj upravi,</w:t>
      </w:r>
    </w:p>
    <w:p w14:paraId="18E570B1" w14:textId="77777777" w:rsidR="00CF2F39" w:rsidRPr="005557F1" w:rsidRDefault="00CF2F39" w:rsidP="00BE7158">
      <w:pPr>
        <w:numPr>
          <w:ilvl w:val="0"/>
          <w:numId w:val="44"/>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te nije bilo promjena kod poslovnog subjekta kao što su: privremena obustava, mirovanje, odjava, likvidacija te ostale promjene koje dovode do prestanka rada poslovnog subjekta.</w:t>
      </w:r>
    </w:p>
    <w:p w14:paraId="0AAF113E" w14:textId="246C0195"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Kontrolom je utvrđeno da su svi korisnici ispoštovali čl. 4. i 5. predmetnog ugovora i nastavili su aktivno obavljati svoju gospodarsku djelatnost.</w:t>
      </w:r>
    </w:p>
    <w:p w14:paraId="0860696F" w14:textId="247CC7DD" w:rsidR="00D64323" w:rsidRPr="005557F1" w:rsidRDefault="00D64323" w:rsidP="00BE7158">
      <w:pPr>
        <w:spacing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Korisnicima potpora izdane su Potvrde o dodijeljenoj potpori male vrijednosti te  unesene u Registar državnih potpora i potpora male vrijednosti vođen kod Ministarstva financija.</w:t>
      </w:r>
    </w:p>
    <w:p w14:paraId="67865DB2" w14:textId="594CB50C" w:rsidR="00D64323" w:rsidRPr="005557F1" w:rsidRDefault="00D64323" w:rsidP="00BE7158">
      <w:pPr>
        <w:pStyle w:val="Naslov3"/>
      </w:pPr>
      <w:bookmarkStart w:id="36" w:name="_Toc94775270"/>
      <w:bookmarkStart w:id="37" w:name="_Toc97100384"/>
      <w:r w:rsidRPr="005557F1">
        <w:t>POLJOPRIVREDA – POTPORE MALE VRIJEDNOSTI</w:t>
      </w:r>
      <w:bookmarkEnd w:id="36"/>
      <w:bookmarkEnd w:id="37"/>
      <w:r w:rsidRPr="005557F1">
        <w:t xml:space="preserve"> </w:t>
      </w:r>
    </w:p>
    <w:p w14:paraId="3625C6EA" w14:textId="77777777" w:rsidR="00D64323" w:rsidRPr="005557F1" w:rsidRDefault="00D64323" w:rsidP="00BE7158">
      <w:pPr>
        <w:spacing w:after="0" w:line="240" w:lineRule="auto"/>
        <w:rPr>
          <w:rFonts w:ascii="Times New Roman" w:hAnsi="Times New Roman" w:cs="Times New Roman"/>
          <w:b/>
          <w:sz w:val="24"/>
          <w:szCs w:val="24"/>
        </w:rPr>
      </w:pPr>
    </w:p>
    <w:p w14:paraId="624CC66A"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T 100100 Potpore male vrijednosti u poljoprivredi po direktivi 1408</w:t>
      </w:r>
    </w:p>
    <w:p w14:paraId="3664AE52" w14:textId="5AEB21CA"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Proračunu </w:t>
      </w:r>
      <w:r w:rsidR="003C62F7" w:rsidRPr="005557F1">
        <w:rPr>
          <w:rFonts w:ascii="Times New Roman" w:hAnsi="Times New Roman" w:cs="Times New Roman"/>
          <w:sz w:val="24"/>
          <w:szCs w:val="24"/>
        </w:rPr>
        <w:t xml:space="preserve">su </w:t>
      </w:r>
      <w:r w:rsidRPr="005557F1">
        <w:rPr>
          <w:rFonts w:ascii="Times New Roman" w:hAnsi="Times New Roman" w:cs="Times New Roman"/>
          <w:sz w:val="24"/>
          <w:szCs w:val="24"/>
        </w:rPr>
        <w:t>osigurana sredstva u iznosu od 2.700.000,00 kuna</w:t>
      </w:r>
      <w:r w:rsidR="003C62F7" w:rsidRPr="005557F1">
        <w:rPr>
          <w:rFonts w:ascii="Times New Roman" w:hAnsi="Times New Roman" w:cs="Times New Roman"/>
          <w:sz w:val="24"/>
          <w:szCs w:val="24"/>
        </w:rPr>
        <w:t>, a t</w:t>
      </w:r>
      <w:r w:rsidRPr="005557F1">
        <w:rPr>
          <w:rFonts w:ascii="Times New Roman" w:hAnsi="Times New Roman" w:cs="Times New Roman"/>
          <w:sz w:val="24"/>
          <w:szCs w:val="24"/>
        </w:rPr>
        <w:t xml:space="preserve">ekući projekt sastoji  </w:t>
      </w:r>
      <w:r w:rsidR="003C62F7" w:rsidRPr="005557F1">
        <w:rPr>
          <w:rFonts w:ascii="Times New Roman" w:hAnsi="Times New Roman" w:cs="Times New Roman"/>
          <w:sz w:val="24"/>
          <w:szCs w:val="24"/>
        </w:rPr>
        <w:t xml:space="preserve">se </w:t>
      </w:r>
      <w:r w:rsidRPr="005557F1">
        <w:rPr>
          <w:rFonts w:ascii="Times New Roman" w:hAnsi="Times New Roman" w:cs="Times New Roman"/>
          <w:color w:val="000000" w:themeColor="text1"/>
          <w:sz w:val="24"/>
          <w:szCs w:val="24"/>
        </w:rPr>
        <w:t xml:space="preserve">od </w:t>
      </w:r>
      <w:r w:rsidR="00D13697" w:rsidRPr="005557F1">
        <w:rPr>
          <w:rFonts w:ascii="Times New Roman" w:hAnsi="Times New Roman" w:cs="Times New Roman"/>
          <w:color w:val="000000" w:themeColor="text1"/>
          <w:sz w:val="24"/>
          <w:szCs w:val="24"/>
        </w:rPr>
        <w:t>deset</w:t>
      </w:r>
      <w:r w:rsidRPr="005557F1">
        <w:rPr>
          <w:rFonts w:ascii="Times New Roman" w:hAnsi="Times New Roman" w:cs="Times New Roman"/>
          <w:color w:val="000000" w:themeColor="text1"/>
          <w:sz w:val="24"/>
          <w:szCs w:val="24"/>
        </w:rPr>
        <w:t xml:space="preserve"> javnih poziva.</w:t>
      </w:r>
    </w:p>
    <w:p w14:paraId="4F804326" w14:textId="77777777" w:rsidR="00D64323" w:rsidRPr="005557F1" w:rsidRDefault="00D64323" w:rsidP="00BE7158">
      <w:pPr>
        <w:spacing w:after="0" w:line="240" w:lineRule="auto"/>
        <w:jc w:val="both"/>
        <w:rPr>
          <w:rFonts w:ascii="Times New Roman" w:hAnsi="Times New Roman" w:cs="Times New Roman"/>
          <w:b/>
          <w:color w:val="000000" w:themeColor="text1"/>
          <w:sz w:val="24"/>
          <w:szCs w:val="24"/>
        </w:rPr>
      </w:pPr>
    </w:p>
    <w:p w14:paraId="4148F820" w14:textId="77777777"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Potpore male vrijednosti za ulaganje u materijalnu imovinu na poljoprivrednom gospodarstvu</w:t>
      </w:r>
    </w:p>
    <w:p w14:paraId="53CF75B4" w14:textId="7E67A0DD" w:rsidR="003C62F7"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Zaprimljeno je 210 zahtjeva u ukupnoj vrijednosti ulaganja u iznosu od 21.052.255,00 kuna</w:t>
      </w:r>
      <w:r w:rsidR="003C62F7" w:rsidRPr="005557F1">
        <w:rPr>
          <w:rFonts w:ascii="Times New Roman" w:hAnsi="Times New Roman" w:cs="Times New Roman"/>
          <w:sz w:val="24"/>
          <w:szCs w:val="24"/>
        </w:rPr>
        <w:t xml:space="preserve">. </w:t>
      </w:r>
    </w:p>
    <w:p w14:paraId="4D61B216" w14:textId="4BB679ED"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sz w:val="24"/>
          <w:szCs w:val="24"/>
        </w:rPr>
        <w:t>Nakon provjere dokumentacije</w:t>
      </w:r>
      <w:r w:rsidR="003C62F7" w:rsidRPr="005557F1">
        <w:rPr>
          <w:rFonts w:ascii="Times New Roman" w:hAnsi="Times New Roman" w:cs="Times New Roman"/>
          <w:sz w:val="24"/>
          <w:szCs w:val="24"/>
        </w:rPr>
        <w:t xml:space="preserve">, </w:t>
      </w:r>
      <w:r w:rsidRPr="005557F1">
        <w:rPr>
          <w:rFonts w:ascii="Times New Roman" w:hAnsi="Times New Roman" w:cs="Times New Roman"/>
          <w:sz w:val="24"/>
          <w:szCs w:val="24"/>
        </w:rPr>
        <w:t>kao i na temelju dopisa o ostvarenim potporama male vrijednosti dobivenih od Ministarstva poljoprivrede</w:t>
      </w:r>
      <w:r w:rsidR="003C62F7"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76 zahtjeva </w:t>
      </w:r>
      <w:r w:rsidR="001F5F37" w:rsidRPr="005557F1">
        <w:rPr>
          <w:rFonts w:ascii="Times New Roman" w:hAnsi="Times New Roman" w:cs="Times New Roman"/>
          <w:sz w:val="24"/>
          <w:szCs w:val="24"/>
        </w:rPr>
        <w:t>zadovolj</w:t>
      </w:r>
      <w:r w:rsidR="00CF2F39" w:rsidRPr="005557F1">
        <w:rPr>
          <w:rFonts w:ascii="Times New Roman" w:hAnsi="Times New Roman" w:cs="Times New Roman"/>
          <w:sz w:val="24"/>
          <w:szCs w:val="24"/>
        </w:rPr>
        <w:t>ilo</w:t>
      </w:r>
      <w:r w:rsidR="001F5F37" w:rsidRPr="005557F1">
        <w:rPr>
          <w:rFonts w:ascii="Times New Roman" w:hAnsi="Times New Roman" w:cs="Times New Roman"/>
          <w:sz w:val="24"/>
          <w:szCs w:val="24"/>
        </w:rPr>
        <w:t xml:space="preserve"> je </w:t>
      </w:r>
      <w:r w:rsidRPr="005557F1">
        <w:rPr>
          <w:rFonts w:ascii="Times New Roman" w:hAnsi="Times New Roman" w:cs="Times New Roman"/>
          <w:sz w:val="24"/>
          <w:szCs w:val="24"/>
        </w:rPr>
        <w:t>mjerila i kriterije javnog poziva, a isplaćeni iznos potpore male vrijednosti iznosio je 1.497,775,89 kuna.</w:t>
      </w:r>
    </w:p>
    <w:p w14:paraId="37F9C6EA" w14:textId="77777777" w:rsidR="00D64323" w:rsidRPr="005557F1" w:rsidRDefault="00D64323" w:rsidP="00BE7158">
      <w:pPr>
        <w:spacing w:after="0" w:line="240" w:lineRule="auto"/>
        <w:jc w:val="both"/>
        <w:rPr>
          <w:rFonts w:ascii="Times New Roman" w:hAnsi="Times New Roman" w:cs="Times New Roman"/>
          <w:b/>
          <w:sz w:val="24"/>
          <w:szCs w:val="24"/>
        </w:rPr>
      </w:pPr>
    </w:p>
    <w:p w14:paraId="0450DF72" w14:textId="77777777"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Potpora male vrijednosti za okrupnjavanje poljoprivrednog zemljišta i arondaciju</w:t>
      </w:r>
    </w:p>
    <w:p w14:paraId="2D98C320" w14:textId="03702950"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Zaprimljeno je 29 zahtjeva u ukupnoj vrijednosti od 1.029.867,81 kuna. Nakon izvršene provjere dokumentacije</w:t>
      </w:r>
      <w:r w:rsidR="001F5F37" w:rsidRPr="005557F1">
        <w:rPr>
          <w:rFonts w:ascii="Times New Roman" w:hAnsi="Times New Roman" w:cs="Times New Roman"/>
          <w:sz w:val="24"/>
          <w:szCs w:val="24"/>
        </w:rPr>
        <w:t xml:space="preserve">, </w:t>
      </w:r>
      <w:r w:rsidRPr="005557F1">
        <w:rPr>
          <w:rFonts w:ascii="Times New Roman" w:hAnsi="Times New Roman" w:cs="Times New Roman"/>
          <w:sz w:val="24"/>
          <w:szCs w:val="24"/>
        </w:rPr>
        <w:t>20 zahtjeva je zadovoljilo mjerila i kriterije javnog poziva, a isplaćeni iznos potpore male vrijednosti iznosio je 278.140,34 kuna.</w:t>
      </w:r>
    </w:p>
    <w:p w14:paraId="58826AA1" w14:textId="77777777" w:rsidR="00D64323" w:rsidRPr="005557F1" w:rsidRDefault="00D64323" w:rsidP="00BE7158">
      <w:pPr>
        <w:spacing w:after="0" w:line="240" w:lineRule="auto"/>
        <w:jc w:val="both"/>
        <w:rPr>
          <w:rFonts w:ascii="Times New Roman" w:hAnsi="Times New Roman" w:cs="Times New Roman"/>
          <w:b/>
          <w:bCs/>
          <w:color w:val="FF0000"/>
          <w:sz w:val="24"/>
          <w:szCs w:val="24"/>
        </w:rPr>
      </w:pPr>
    </w:p>
    <w:tbl>
      <w:tblPr>
        <w:tblStyle w:val="Reetkatablice"/>
        <w:tblW w:w="0" w:type="auto"/>
        <w:tblInd w:w="0" w:type="dxa"/>
        <w:tblLook w:val="04A0" w:firstRow="1" w:lastRow="0" w:firstColumn="1" w:lastColumn="0" w:noHBand="0" w:noVBand="1"/>
      </w:tblPr>
      <w:tblGrid>
        <w:gridCol w:w="6144"/>
        <w:gridCol w:w="1442"/>
        <w:gridCol w:w="1476"/>
      </w:tblGrid>
      <w:tr w:rsidR="00D64323" w:rsidRPr="005557F1" w14:paraId="663A3B1B" w14:textId="77777777" w:rsidTr="00DF50D4">
        <w:tc>
          <w:tcPr>
            <w:tcW w:w="6204" w:type="dxa"/>
          </w:tcPr>
          <w:p w14:paraId="1E4191AF" w14:textId="77777777" w:rsidR="00D64323" w:rsidRPr="005557F1" w:rsidRDefault="00D64323" w:rsidP="00BE7158">
            <w:pPr>
              <w:jc w:val="center"/>
              <w:rPr>
                <w:rFonts w:ascii="Times New Roman" w:hAnsi="Times New Roman"/>
                <w:b/>
                <w:color w:val="000000"/>
                <w:sz w:val="24"/>
                <w:szCs w:val="24"/>
              </w:rPr>
            </w:pPr>
            <w:r w:rsidRPr="005557F1">
              <w:rPr>
                <w:rFonts w:ascii="Times New Roman" w:hAnsi="Times New Roman"/>
                <w:b/>
                <w:color w:val="000000"/>
                <w:sz w:val="24"/>
                <w:szCs w:val="24"/>
              </w:rPr>
              <w:t xml:space="preserve">Naziv potpore male vrijednosti u razdoblju od 9. lipnja do 31. prosinca 2021. </w:t>
            </w:r>
          </w:p>
        </w:tc>
        <w:tc>
          <w:tcPr>
            <w:tcW w:w="1445" w:type="dxa"/>
          </w:tcPr>
          <w:p w14:paraId="547EAF54" w14:textId="77777777" w:rsidR="00D64323" w:rsidRPr="005557F1" w:rsidRDefault="00D64323" w:rsidP="00BE7158">
            <w:pPr>
              <w:jc w:val="center"/>
              <w:rPr>
                <w:rFonts w:ascii="Times New Roman" w:hAnsi="Times New Roman"/>
                <w:b/>
                <w:color w:val="000000"/>
                <w:sz w:val="24"/>
                <w:szCs w:val="24"/>
              </w:rPr>
            </w:pPr>
            <w:r w:rsidRPr="005557F1">
              <w:rPr>
                <w:rFonts w:ascii="Times New Roman" w:hAnsi="Times New Roman"/>
                <w:b/>
                <w:color w:val="000000"/>
                <w:sz w:val="24"/>
                <w:szCs w:val="24"/>
              </w:rPr>
              <w:t xml:space="preserve">Broj korisnika </w:t>
            </w:r>
          </w:p>
          <w:p w14:paraId="1B1911AB" w14:textId="77777777" w:rsidR="00D64323" w:rsidRPr="005557F1" w:rsidRDefault="00D64323" w:rsidP="00BE7158">
            <w:pPr>
              <w:jc w:val="center"/>
              <w:rPr>
                <w:rFonts w:ascii="Times New Roman" w:hAnsi="Times New Roman"/>
                <w:b/>
                <w:color w:val="000000"/>
                <w:sz w:val="24"/>
                <w:szCs w:val="24"/>
              </w:rPr>
            </w:pPr>
            <w:r w:rsidRPr="005557F1">
              <w:rPr>
                <w:rFonts w:ascii="Times New Roman" w:hAnsi="Times New Roman"/>
                <w:b/>
                <w:color w:val="000000"/>
                <w:sz w:val="24"/>
                <w:szCs w:val="24"/>
              </w:rPr>
              <w:t>kojima je odobrena</w:t>
            </w:r>
          </w:p>
          <w:p w14:paraId="2BC79308" w14:textId="77777777" w:rsidR="00D64323" w:rsidRPr="005557F1" w:rsidRDefault="00D64323" w:rsidP="00BE7158">
            <w:pPr>
              <w:jc w:val="center"/>
              <w:rPr>
                <w:rFonts w:ascii="Times New Roman" w:hAnsi="Times New Roman"/>
                <w:b/>
                <w:color w:val="000000"/>
                <w:sz w:val="24"/>
                <w:szCs w:val="24"/>
              </w:rPr>
            </w:pPr>
            <w:r w:rsidRPr="005557F1">
              <w:rPr>
                <w:rFonts w:ascii="Times New Roman" w:hAnsi="Times New Roman"/>
                <w:b/>
                <w:color w:val="000000"/>
                <w:sz w:val="24"/>
                <w:szCs w:val="24"/>
              </w:rPr>
              <w:t xml:space="preserve"> potpora</w:t>
            </w:r>
          </w:p>
        </w:tc>
        <w:tc>
          <w:tcPr>
            <w:tcW w:w="0" w:type="auto"/>
          </w:tcPr>
          <w:p w14:paraId="22605F71" w14:textId="77777777" w:rsidR="00D64323" w:rsidRPr="005557F1" w:rsidRDefault="00D64323" w:rsidP="00BE7158">
            <w:pPr>
              <w:jc w:val="center"/>
              <w:rPr>
                <w:rFonts w:ascii="Times New Roman" w:hAnsi="Times New Roman"/>
                <w:b/>
                <w:color w:val="000000"/>
                <w:sz w:val="24"/>
                <w:szCs w:val="24"/>
              </w:rPr>
            </w:pPr>
            <w:r w:rsidRPr="005557F1">
              <w:rPr>
                <w:rFonts w:ascii="Times New Roman" w:hAnsi="Times New Roman"/>
                <w:b/>
                <w:color w:val="000000"/>
                <w:sz w:val="24"/>
                <w:szCs w:val="24"/>
              </w:rPr>
              <w:t>Odobreni iznos</w:t>
            </w:r>
          </w:p>
        </w:tc>
      </w:tr>
      <w:tr w:rsidR="00D64323" w:rsidRPr="005557F1" w14:paraId="0C388D30" w14:textId="77777777" w:rsidTr="00DF50D4">
        <w:tc>
          <w:tcPr>
            <w:tcW w:w="6204" w:type="dxa"/>
          </w:tcPr>
          <w:p w14:paraId="62FA5878" w14:textId="77777777" w:rsidR="00D64323" w:rsidRPr="005557F1" w:rsidRDefault="00D64323" w:rsidP="00BE7158">
            <w:pPr>
              <w:jc w:val="both"/>
              <w:rPr>
                <w:rFonts w:ascii="Times New Roman" w:hAnsi="Times New Roman"/>
                <w:color w:val="000000"/>
                <w:sz w:val="24"/>
                <w:szCs w:val="24"/>
              </w:rPr>
            </w:pPr>
            <w:r w:rsidRPr="005557F1">
              <w:rPr>
                <w:rFonts w:ascii="Times New Roman" w:hAnsi="Times New Roman"/>
                <w:sz w:val="24"/>
                <w:szCs w:val="24"/>
              </w:rPr>
              <w:t>PMV za ulaganje u materijalnu imovinu na poljoprivrednom gospodarstvu</w:t>
            </w:r>
          </w:p>
        </w:tc>
        <w:tc>
          <w:tcPr>
            <w:tcW w:w="1445" w:type="dxa"/>
          </w:tcPr>
          <w:p w14:paraId="3920CF62"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76</w:t>
            </w:r>
          </w:p>
        </w:tc>
        <w:tc>
          <w:tcPr>
            <w:tcW w:w="0" w:type="auto"/>
          </w:tcPr>
          <w:p w14:paraId="3AC0A9A2" w14:textId="77777777" w:rsidR="00D64323" w:rsidRPr="005557F1" w:rsidRDefault="00D64323" w:rsidP="00BE7158">
            <w:pPr>
              <w:jc w:val="right"/>
              <w:rPr>
                <w:rFonts w:ascii="Times New Roman" w:hAnsi="Times New Roman"/>
                <w:b/>
                <w:color w:val="000000"/>
                <w:sz w:val="24"/>
                <w:szCs w:val="24"/>
              </w:rPr>
            </w:pPr>
            <w:r w:rsidRPr="005557F1">
              <w:rPr>
                <w:rFonts w:ascii="Times New Roman" w:hAnsi="Times New Roman"/>
                <w:sz w:val="24"/>
                <w:szCs w:val="24"/>
              </w:rPr>
              <w:t>1.497.775,89</w:t>
            </w:r>
          </w:p>
        </w:tc>
      </w:tr>
      <w:tr w:rsidR="00D64323" w:rsidRPr="005557F1" w14:paraId="15BAAC0D" w14:textId="77777777" w:rsidTr="00DF50D4">
        <w:tc>
          <w:tcPr>
            <w:tcW w:w="6204" w:type="dxa"/>
          </w:tcPr>
          <w:p w14:paraId="708D1C0A"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PMV za okrupnjavanje poljoprivrednog zemljišta i arondaciju</w:t>
            </w:r>
          </w:p>
        </w:tc>
        <w:tc>
          <w:tcPr>
            <w:tcW w:w="1445" w:type="dxa"/>
          </w:tcPr>
          <w:p w14:paraId="70798EE9"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20</w:t>
            </w:r>
          </w:p>
        </w:tc>
        <w:tc>
          <w:tcPr>
            <w:tcW w:w="0" w:type="auto"/>
          </w:tcPr>
          <w:p w14:paraId="026C746A" w14:textId="77777777" w:rsidR="00D64323" w:rsidRPr="005557F1" w:rsidRDefault="00D64323" w:rsidP="00BE7158">
            <w:pPr>
              <w:jc w:val="right"/>
              <w:rPr>
                <w:rFonts w:ascii="Times New Roman" w:hAnsi="Times New Roman"/>
                <w:b/>
                <w:color w:val="000000"/>
                <w:sz w:val="24"/>
                <w:szCs w:val="24"/>
              </w:rPr>
            </w:pPr>
            <w:r w:rsidRPr="005557F1">
              <w:rPr>
                <w:rFonts w:ascii="Times New Roman" w:hAnsi="Times New Roman"/>
                <w:sz w:val="24"/>
                <w:szCs w:val="24"/>
              </w:rPr>
              <w:t>278.140,34</w:t>
            </w:r>
          </w:p>
        </w:tc>
      </w:tr>
      <w:tr w:rsidR="00D64323" w:rsidRPr="005557F1" w14:paraId="49AF0B3B" w14:textId="77777777" w:rsidTr="00DF50D4">
        <w:tc>
          <w:tcPr>
            <w:tcW w:w="6204" w:type="dxa"/>
          </w:tcPr>
          <w:p w14:paraId="35672247"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 xml:space="preserve">PMV za višegodišnje nasade </w:t>
            </w:r>
          </w:p>
        </w:tc>
        <w:tc>
          <w:tcPr>
            <w:tcW w:w="1445" w:type="dxa"/>
          </w:tcPr>
          <w:p w14:paraId="509AC712"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4</w:t>
            </w:r>
          </w:p>
        </w:tc>
        <w:tc>
          <w:tcPr>
            <w:tcW w:w="0" w:type="auto"/>
          </w:tcPr>
          <w:p w14:paraId="5CD3F01A"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27.497,06</w:t>
            </w:r>
          </w:p>
        </w:tc>
      </w:tr>
      <w:tr w:rsidR="00D64323" w:rsidRPr="005557F1" w14:paraId="3865D502" w14:textId="77777777" w:rsidTr="00DF50D4">
        <w:tc>
          <w:tcPr>
            <w:tcW w:w="6204" w:type="dxa"/>
          </w:tcPr>
          <w:p w14:paraId="5B4EC4F4"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lastRenderedPageBreak/>
              <w:t>PMV za osiguranje u poljoprivredi</w:t>
            </w:r>
          </w:p>
        </w:tc>
        <w:tc>
          <w:tcPr>
            <w:tcW w:w="1445" w:type="dxa"/>
          </w:tcPr>
          <w:p w14:paraId="77E69B68"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20</w:t>
            </w:r>
          </w:p>
        </w:tc>
        <w:tc>
          <w:tcPr>
            <w:tcW w:w="0" w:type="auto"/>
          </w:tcPr>
          <w:p w14:paraId="64E4CBA8"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30.758,79</w:t>
            </w:r>
          </w:p>
        </w:tc>
      </w:tr>
      <w:tr w:rsidR="00D64323" w:rsidRPr="005557F1" w14:paraId="6C51834B" w14:textId="77777777" w:rsidTr="00DF50D4">
        <w:tc>
          <w:tcPr>
            <w:tcW w:w="6204" w:type="dxa"/>
          </w:tcPr>
          <w:p w14:paraId="35A97390"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PMV za povećanje ekonomske veličine poljoprivrednog gospodarstva za mlade poljoprivrednike</w:t>
            </w:r>
          </w:p>
        </w:tc>
        <w:tc>
          <w:tcPr>
            <w:tcW w:w="1445" w:type="dxa"/>
          </w:tcPr>
          <w:p w14:paraId="40C319E1"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1</w:t>
            </w:r>
          </w:p>
        </w:tc>
        <w:tc>
          <w:tcPr>
            <w:tcW w:w="0" w:type="auto"/>
          </w:tcPr>
          <w:p w14:paraId="17C499EB"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24.809,94</w:t>
            </w:r>
          </w:p>
        </w:tc>
      </w:tr>
      <w:tr w:rsidR="00D64323" w:rsidRPr="005557F1" w14:paraId="49D4B0FB" w14:textId="77777777" w:rsidTr="00DF50D4">
        <w:tc>
          <w:tcPr>
            <w:tcW w:w="6204" w:type="dxa"/>
          </w:tcPr>
          <w:p w14:paraId="0E26B38F"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PMV za pčelarsku proizvodnju</w:t>
            </w:r>
          </w:p>
        </w:tc>
        <w:tc>
          <w:tcPr>
            <w:tcW w:w="1445" w:type="dxa"/>
          </w:tcPr>
          <w:p w14:paraId="7DC32A38"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41</w:t>
            </w:r>
          </w:p>
        </w:tc>
        <w:tc>
          <w:tcPr>
            <w:tcW w:w="0" w:type="auto"/>
          </w:tcPr>
          <w:p w14:paraId="4337AC2A"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42.043,23</w:t>
            </w:r>
          </w:p>
        </w:tc>
      </w:tr>
      <w:tr w:rsidR="00D64323" w:rsidRPr="005557F1" w14:paraId="78921D34" w14:textId="77777777" w:rsidTr="00DF50D4">
        <w:tc>
          <w:tcPr>
            <w:tcW w:w="6204" w:type="dxa"/>
          </w:tcPr>
          <w:p w14:paraId="7F967255"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PMV za kontrolu i certifikaciju ekološke proizvodnje</w:t>
            </w:r>
          </w:p>
        </w:tc>
        <w:tc>
          <w:tcPr>
            <w:tcW w:w="1445" w:type="dxa"/>
          </w:tcPr>
          <w:p w14:paraId="49AD2F53"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43</w:t>
            </w:r>
          </w:p>
        </w:tc>
        <w:tc>
          <w:tcPr>
            <w:tcW w:w="0" w:type="auto"/>
          </w:tcPr>
          <w:p w14:paraId="13FD5427"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65.667,78</w:t>
            </w:r>
          </w:p>
        </w:tc>
      </w:tr>
      <w:tr w:rsidR="00D64323" w:rsidRPr="005557F1" w14:paraId="30FD2716" w14:textId="77777777" w:rsidTr="00DF50D4">
        <w:tc>
          <w:tcPr>
            <w:tcW w:w="6204" w:type="dxa"/>
          </w:tcPr>
          <w:p w14:paraId="18774735"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PMV za industrijsku proizvodnju povrća</w:t>
            </w:r>
          </w:p>
        </w:tc>
        <w:tc>
          <w:tcPr>
            <w:tcW w:w="1445" w:type="dxa"/>
          </w:tcPr>
          <w:p w14:paraId="32F384B6"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7</w:t>
            </w:r>
          </w:p>
        </w:tc>
        <w:tc>
          <w:tcPr>
            <w:tcW w:w="0" w:type="auto"/>
          </w:tcPr>
          <w:p w14:paraId="43370665"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51.499,85</w:t>
            </w:r>
          </w:p>
        </w:tc>
      </w:tr>
      <w:tr w:rsidR="00D64323" w:rsidRPr="005557F1" w14:paraId="1F3CECA1" w14:textId="77777777" w:rsidTr="00DF50D4">
        <w:tc>
          <w:tcPr>
            <w:tcW w:w="6204" w:type="dxa"/>
          </w:tcPr>
          <w:p w14:paraId="7AD13B06"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PMV za izradu dokumentacije za legalizaciju gospodarskih objekata u poljoprivredi</w:t>
            </w:r>
          </w:p>
        </w:tc>
        <w:tc>
          <w:tcPr>
            <w:tcW w:w="1445" w:type="dxa"/>
          </w:tcPr>
          <w:p w14:paraId="47D252AF"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3</w:t>
            </w:r>
          </w:p>
        </w:tc>
        <w:tc>
          <w:tcPr>
            <w:tcW w:w="0" w:type="auto"/>
          </w:tcPr>
          <w:p w14:paraId="6ABAE700"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9.104,88</w:t>
            </w:r>
          </w:p>
        </w:tc>
      </w:tr>
      <w:tr w:rsidR="00D64323" w:rsidRPr="005557F1" w14:paraId="02223C2A" w14:textId="77777777" w:rsidTr="00DF50D4">
        <w:tc>
          <w:tcPr>
            <w:tcW w:w="6204" w:type="dxa"/>
          </w:tcPr>
          <w:p w14:paraId="7F4E991A" w14:textId="77777777" w:rsidR="00D64323" w:rsidRPr="005557F1" w:rsidRDefault="00D64323" w:rsidP="00BE7158">
            <w:pPr>
              <w:jc w:val="both"/>
              <w:rPr>
                <w:rFonts w:ascii="Times New Roman" w:hAnsi="Times New Roman"/>
                <w:sz w:val="24"/>
                <w:szCs w:val="24"/>
              </w:rPr>
            </w:pPr>
            <w:r w:rsidRPr="005557F1">
              <w:rPr>
                <w:rFonts w:ascii="Times New Roman" w:hAnsi="Times New Roman"/>
                <w:sz w:val="24"/>
                <w:szCs w:val="24"/>
              </w:rPr>
              <w:t xml:space="preserve">PMV za sufinanciranje kamata za poljoprivrednu proizvodnju </w:t>
            </w:r>
          </w:p>
        </w:tc>
        <w:tc>
          <w:tcPr>
            <w:tcW w:w="1445" w:type="dxa"/>
          </w:tcPr>
          <w:p w14:paraId="055478A1" w14:textId="77777777" w:rsidR="00D64323" w:rsidRPr="005557F1" w:rsidRDefault="00D64323" w:rsidP="00BE7158">
            <w:pPr>
              <w:jc w:val="center"/>
              <w:rPr>
                <w:rFonts w:ascii="Times New Roman" w:hAnsi="Times New Roman"/>
                <w:color w:val="000000"/>
                <w:sz w:val="24"/>
                <w:szCs w:val="24"/>
              </w:rPr>
            </w:pPr>
            <w:r w:rsidRPr="005557F1">
              <w:rPr>
                <w:rFonts w:ascii="Times New Roman" w:hAnsi="Times New Roman"/>
                <w:color w:val="000000"/>
                <w:sz w:val="24"/>
                <w:szCs w:val="24"/>
              </w:rPr>
              <w:t>0</w:t>
            </w:r>
          </w:p>
        </w:tc>
        <w:tc>
          <w:tcPr>
            <w:tcW w:w="0" w:type="auto"/>
          </w:tcPr>
          <w:p w14:paraId="14A46779" w14:textId="77777777" w:rsidR="00D64323" w:rsidRPr="005557F1" w:rsidRDefault="00D64323" w:rsidP="00BE7158">
            <w:pPr>
              <w:jc w:val="right"/>
              <w:rPr>
                <w:rFonts w:ascii="Times New Roman" w:hAnsi="Times New Roman"/>
                <w:sz w:val="24"/>
                <w:szCs w:val="24"/>
              </w:rPr>
            </w:pPr>
            <w:r w:rsidRPr="005557F1">
              <w:rPr>
                <w:rFonts w:ascii="Times New Roman" w:hAnsi="Times New Roman"/>
                <w:sz w:val="24"/>
                <w:szCs w:val="24"/>
              </w:rPr>
              <w:t>0</w:t>
            </w:r>
          </w:p>
        </w:tc>
      </w:tr>
      <w:tr w:rsidR="00D64323" w:rsidRPr="005557F1" w14:paraId="5D3CF687" w14:textId="77777777" w:rsidTr="00DF50D4">
        <w:tc>
          <w:tcPr>
            <w:tcW w:w="6204" w:type="dxa"/>
          </w:tcPr>
          <w:p w14:paraId="766ADB5D" w14:textId="77777777" w:rsidR="00D64323" w:rsidRPr="005557F1" w:rsidRDefault="00D64323" w:rsidP="00BE7158">
            <w:pPr>
              <w:jc w:val="right"/>
              <w:rPr>
                <w:rFonts w:ascii="Times New Roman" w:hAnsi="Times New Roman"/>
                <w:b/>
                <w:bCs/>
                <w:sz w:val="24"/>
                <w:szCs w:val="24"/>
              </w:rPr>
            </w:pPr>
            <w:r w:rsidRPr="005557F1">
              <w:rPr>
                <w:rFonts w:ascii="Times New Roman" w:hAnsi="Times New Roman"/>
                <w:b/>
                <w:bCs/>
                <w:sz w:val="24"/>
                <w:szCs w:val="24"/>
              </w:rPr>
              <w:t>UKUPNO</w:t>
            </w:r>
          </w:p>
        </w:tc>
        <w:tc>
          <w:tcPr>
            <w:tcW w:w="1445" w:type="dxa"/>
          </w:tcPr>
          <w:p w14:paraId="7C6E8342" w14:textId="77777777" w:rsidR="00D64323" w:rsidRPr="005557F1" w:rsidRDefault="00D64323" w:rsidP="00BE7158">
            <w:pPr>
              <w:jc w:val="center"/>
              <w:rPr>
                <w:rFonts w:ascii="Times New Roman" w:hAnsi="Times New Roman"/>
                <w:b/>
                <w:bCs/>
                <w:color w:val="000000"/>
                <w:sz w:val="24"/>
                <w:szCs w:val="24"/>
              </w:rPr>
            </w:pPr>
            <w:r w:rsidRPr="005557F1">
              <w:rPr>
                <w:rFonts w:ascii="Times New Roman" w:hAnsi="Times New Roman"/>
                <w:b/>
                <w:bCs/>
                <w:color w:val="000000"/>
                <w:sz w:val="24"/>
                <w:szCs w:val="24"/>
              </w:rPr>
              <w:t>215</w:t>
            </w:r>
          </w:p>
        </w:tc>
        <w:tc>
          <w:tcPr>
            <w:tcW w:w="0" w:type="auto"/>
          </w:tcPr>
          <w:p w14:paraId="36AE714A" w14:textId="77777777" w:rsidR="00D64323" w:rsidRPr="005557F1" w:rsidRDefault="00D64323" w:rsidP="00BE7158">
            <w:pPr>
              <w:jc w:val="right"/>
              <w:rPr>
                <w:rFonts w:ascii="Times New Roman" w:hAnsi="Times New Roman"/>
                <w:b/>
                <w:bCs/>
                <w:sz w:val="24"/>
                <w:szCs w:val="24"/>
              </w:rPr>
            </w:pPr>
            <w:r w:rsidRPr="005557F1">
              <w:rPr>
                <w:rFonts w:ascii="Times New Roman" w:hAnsi="Times New Roman"/>
                <w:b/>
                <w:bCs/>
                <w:sz w:val="24"/>
                <w:szCs w:val="24"/>
              </w:rPr>
              <w:t>2.027.297,76</w:t>
            </w:r>
          </w:p>
        </w:tc>
      </w:tr>
    </w:tbl>
    <w:p w14:paraId="06CA804C" w14:textId="77777777" w:rsidR="00D64323" w:rsidRPr="005557F1" w:rsidRDefault="00D64323" w:rsidP="00BE7158">
      <w:pPr>
        <w:spacing w:after="0" w:line="240" w:lineRule="auto"/>
        <w:jc w:val="both"/>
        <w:rPr>
          <w:rFonts w:ascii="Times New Roman" w:hAnsi="Times New Roman" w:cs="Times New Roman"/>
          <w:b/>
          <w:bCs/>
          <w:sz w:val="24"/>
          <w:szCs w:val="24"/>
          <w:u w:val="single"/>
        </w:rPr>
      </w:pPr>
    </w:p>
    <w:p w14:paraId="21A8A2A0" w14:textId="77777777" w:rsidR="00D64323" w:rsidRPr="005557F1" w:rsidRDefault="00D64323" w:rsidP="00BE7158">
      <w:pPr>
        <w:spacing w:after="0" w:line="240" w:lineRule="auto"/>
        <w:jc w:val="both"/>
        <w:rPr>
          <w:rFonts w:ascii="Times New Roman" w:hAnsi="Times New Roman" w:cs="Times New Roman"/>
          <w:b/>
          <w:bCs/>
          <w:color w:val="FF0000"/>
          <w:sz w:val="24"/>
          <w:szCs w:val="24"/>
          <w:u w:val="single"/>
        </w:rPr>
      </w:pPr>
      <w:r w:rsidRPr="005557F1">
        <w:rPr>
          <w:rFonts w:ascii="Times New Roman" w:hAnsi="Times New Roman" w:cs="Times New Roman"/>
          <w:b/>
          <w:bCs/>
          <w:sz w:val="24"/>
          <w:szCs w:val="24"/>
          <w:u w:val="single"/>
        </w:rPr>
        <w:t xml:space="preserve">Donacije udrugama </w:t>
      </w:r>
    </w:p>
    <w:p w14:paraId="38841E4F" w14:textId="3337C41E"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T</w:t>
      </w:r>
      <w:r w:rsidR="00D13697" w:rsidRPr="005557F1">
        <w:rPr>
          <w:rFonts w:ascii="Times New Roman" w:hAnsi="Times New Roman" w:cs="Times New Roman"/>
          <w:b/>
          <w:sz w:val="24"/>
          <w:szCs w:val="24"/>
        </w:rPr>
        <w:t>-</w:t>
      </w:r>
      <w:r w:rsidRPr="005557F1">
        <w:rPr>
          <w:rFonts w:ascii="Times New Roman" w:hAnsi="Times New Roman" w:cs="Times New Roman"/>
          <w:b/>
          <w:sz w:val="24"/>
          <w:szCs w:val="24"/>
        </w:rPr>
        <w:t>100055 Financiranje programa i projekata udruga za djelatnost gospodarstva, poljoprivrede i ruralni razvoj</w:t>
      </w:r>
    </w:p>
    <w:p w14:paraId="6A43107B" w14:textId="586E6B24"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Zaprimljeno je 15 zahtjeva od Udruga iz područja gospodarstva, poljoprivrede i ruralnog razvoja te </w:t>
      </w:r>
      <w:r w:rsidR="001F5F37" w:rsidRPr="005557F1">
        <w:rPr>
          <w:rFonts w:ascii="Times New Roman" w:hAnsi="Times New Roman" w:cs="Times New Roman"/>
          <w:sz w:val="24"/>
          <w:szCs w:val="24"/>
        </w:rPr>
        <w:t>su n</w:t>
      </w:r>
      <w:r w:rsidRPr="005557F1">
        <w:rPr>
          <w:rFonts w:ascii="Times New Roman" w:hAnsi="Times New Roman" w:cs="Times New Roman"/>
          <w:sz w:val="24"/>
          <w:szCs w:val="24"/>
        </w:rPr>
        <w:t xml:space="preserve">a prijedlog </w:t>
      </w:r>
      <w:r w:rsidR="001F5F37" w:rsidRPr="005557F1">
        <w:rPr>
          <w:rFonts w:ascii="Times New Roman" w:hAnsi="Times New Roman" w:cs="Times New Roman"/>
          <w:sz w:val="24"/>
          <w:szCs w:val="24"/>
        </w:rPr>
        <w:t xml:space="preserve">nadležnog </w:t>
      </w:r>
      <w:r w:rsidRPr="005557F1">
        <w:rPr>
          <w:rFonts w:ascii="Times New Roman" w:hAnsi="Times New Roman" w:cs="Times New Roman"/>
          <w:sz w:val="24"/>
          <w:szCs w:val="24"/>
        </w:rPr>
        <w:t>Povjerenstva zaključeni ugovori u iznosu od 174.000,00 kuna.</w:t>
      </w:r>
      <w:r w:rsidR="00D13697"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U periodu od 09. srpnja do 31. prosinca 2021. utrošena su sredstva u iznosu od 138.047,47 kuna za organizaciju 11 programa udruga iz područja djelatnosti gospodarstva, poljoprivrede i ruralnog razvoja koje su registrirane na području županije. </w:t>
      </w:r>
    </w:p>
    <w:p w14:paraId="44D79376" w14:textId="77777777" w:rsidR="00D13697" w:rsidRPr="005557F1" w:rsidRDefault="00D13697" w:rsidP="00BE7158">
      <w:pPr>
        <w:spacing w:after="0" w:line="240" w:lineRule="auto"/>
        <w:jc w:val="both"/>
        <w:rPr>
          <w:rFonts w:ascii="Times New Roman" w:hAnsi="Times New Roman" w:cs="Times New Roman"/>
          <w:sz w:val="24"/>
          <w:szCs w:val="24"/>
        </w:rPr>
      </w:pPr>
    </w:p>
    <w:p w14:paraId="00F5412F" w14:textId="77777777" w:rsidR="00D64323" w:rsidRPr="005557F1" w:rsidRDefault="00D64323" w:rsidP="00BE7158">
      <w:pPr>
        <w:spacing w:after="0" w:line="240" w:lineRule="auto"/>
        <w:jc w:val="both"/>
        <w:rPr>
          <w:rFonts w:ascii="Times New Roman" w:hAnsi="Times New Roman" w:cs="Times New Roman"/>
          <w:b/>
          <w:bCs/>
          <w:sz w:val="24"/>
          <w:szCs w:val="24"/>
          <w:u w:val="single"/>
        </w:rPr>
      </w:pPr>
      <w:r w:rsidRPr="005557F1">
        <w:rPr>
          <w:rFonts w:ascii="Times New Roman" w:hAnsi="Times New Roman" w:cs="Times New Roman"/>
          <w:b/>
          <w:bCs/>
          <w:sz w:val="24"/>
          <w:szCs w:val="24"/>
          <w:u w:val="single"/>
        </w:rPr>
        <w:t>Poljoprivredno zemljište</w:t>
      </w:r>
    </w:p>
    <w:p w14:paraId="7DD03717" w14:textId="6B9D1449" w:rsidR="00D64323" w:rsidRPr="005557F1" w:rsidRDefault="00D64323" w:rsidP="00BE7158">
      <w:pPr>
        <w:spacing w:line="240" w:lineRule="auto"/>
        <w:jc w:val="both"/>
        <w:rPr>
          <w:rFonts w:ascii="Times New Roman" w:hAnsi="Times New Roman" w:cs="Times New Roman"/>
          <w:sz w:val="24"/>
          <w:szCs w:val="24"/>
        </w:rPr>
      </w:pPr>
      <w:r w:rsidRPr="005557F1">
        <w:rPr>
          <w:rFonts w:ascii="Times New Roman" w:hAnsi="Times New Roman" w:cs="Times New Roman"/>
          <w:sz w:val="24"/>
          <w:szCs w:val="24"/>
        </w:rPr>
        <w:t>S 31.12.2021. za 23 jedinic</w:t>
      </w:r>
      <w:r w:rsidR="00D13697" w:rsidRPr="005557F1">
        <w:rPr>
          <w:rFonts w:ascii="Times New Roman" w:hAnsi="Times New Roman" w:cs="Times New Roman"/>
          <w:sz w:val="24"/>
          <w:szCs w:val="24"/>
        </w:rPr>
        <w:t>e</w:t>
      </w:r>
      <w:r w:rsidRPr="005557F1">
        <w:rPr>
          <w:rFonts w:ascii="Times New Roman" w:hAnsi="Times New Roman" w:cs="Times New Roman"/>
          <w:sz w:val="24"/>
          <w:szCs w:val="24"/>
        </w:rPr>
        <w:t xml:space="preserve"> lokalne samouprave je </w:t>
      </w:r>
      <w:r w:rsidR="00D13697" w:rsidRPr="005557F1">
        <w:rPr>
          <w:rFonts w:ascii="Times New Roman" w:hAnsi="Times New Roman" w:cs="Times New Roman"/>
          <w:sz w:val="24"/>
          <w:szCs w:val="24"/>
        </w:rPr>
        <w:t>donesen je</w:t>
      </w:r>
      <w:r w:rsidRPr="005557F1">
        <w:rPr>
          <w:rFonts w:ascii="Times New Roman" w:hAnsi="Times New Roman" w:cs="Times New Roman"/>
          <w:sz w:val="24"/>
          <w:szCs w:val="24"/>
        </w:rPr>
        <w:t xml:space="preserve"> Program raspolaganja poljoprivrednim zemljištem u vlasništvu Republike Hrvatske s područja županije te je dobivena  suglasnost Ministarstva poljoprivrede za 23 </w:t>
      </w:r>
      <w:r w:rsidR="001F5F37" w:rsidRPr="005557F1">
        <w:rPr>
          <w:rFonts w:ascii="Times New Roman" w:hAnsi="Times New Roman" w:cs="Times New Roman"/>
          <w:sz w:val="24"/>
          <w:szCs w:val="24"/>
        </w:rPr>
        <w:t>p</w:t>
      </w:r>
      <w:r w:rsidRPr="005557F1">
        <w:rPr>
          <w:rFonts w:ascii="Times New Roman" w:hAnsi="Times New Roman" w:cs="Times New Roman"/>
          <w:sz w:val="24"/>
          <w:szCs w:val="24"/>
        </w:rPr>
        <w:t xml:space="preserve">rograma raspolaganja poljoprivrednim zemljištem u vlasništvu RH. Tijekom 2021. podneseni su dva zahtjeva za suglasnost Ministarstva na Program raspolaganja poljoprivrednim zemljištem </w:t>
      </w:r>
      <w:r w:rsidR="001F5F37"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za </w:t>
      </w:r>
      <w:r w:rsidR="001F5F37" w:rsidRPr="005557F1">
        <w:rPr>
          <w:rFonts w:ascii="Times New Roman" w:hAnsi="Times New Roman" w:cs="Times New Roman"/>
          <w:sz w:val="24"/>
          <w:szCs w:val="24"/>
        </w:rPr>
        <w:t>o</w:t>
      </w:r>
      <w:r w:rsidRPr="005557F1">
        <w:rPr>
          <w:rFonts w:ascii="Times New Roman" w:hAnsi="Times New Roman" w:cs="Times New Roman"/>
          <w:sz w:val="24"/>
          <w:szCs w:val="24"/>
        </w:rPr>
        <w:t>pćinu Novigrad Podravski</w:t>
      </w:r>
      <w:r w:rsidR="001F5F37" w:rsidRPr="005557F1">
        <w:rPr>
          <w:rFonts w:ascii="Times New Roman" w:hAnsi="Times New Roman" w:cs="Times New Roman"/>
          <w:sz w:val="24"/>
          <w:szCs w:val="24"/>
        </w:rPr>
        <w:t xml:space="preserve"> i </w:t>
      </w:r>
      <w:r w:rsidRPr="005557F1">
        <w:rPr>
          <w:rFonts w:ascii="Times New Roman" w:hAnsi="Times New Roman" w:cs="Times New Roman"/>
          <w:sz w:val="24"/>
          <w:szCs w:val="24"/>
        </w:rPr>
        <w:t>općinu Kloštar Podravski</w:t>
      </w:r>
      <w:r w:rsidR="001F5F37" w:rsidRPr="005557F1">
        <w:rPr>
          <w:rFonts w:ascii="Times New Roman" w:hAnsi="Times New Roman" w:cs="Times New Roman"/>
          <w:sz w:val="24"/>
          <w:szCs w:val="24"/>
        </w:rPr>
        <w:t xml:space="preserve">, </w:t>
      </w:r>
      <w:r w:rsidRPr="005557F1">
        <w:rPr>
          <w:rFonts w:ascii="Times New Roman" w:hAnsi="Times New Roman" w:cs="Times New Roman"/>
          <w:sz w:val="24"/>
          <w:szCs w:val="24"/>
        </w:rPr>
        <w:t>a u izradi je još jedan program</w:t>
      </w:r>
      <w:r w:rsidR="001F5F37" w:rsidRPr="005557F1">
        <w:rPr>
          <w:rFonts w:ascii="Times New Roman" w:hAnsi="Times New Roman" w:cs="Times New Roman"/>
          <w:sz w:val="24"/>
          <w:szCs w:val="24"/>
        </w:rPr>
        <w:t xml:space="preserve"> - </w:t>
      </w:r>
      <w:r w:rsidRPr="005557F1">
        <w:rPr>
          <w:rFonts w:ascii="Times New Roman" w:hAnsi="Times New Roman" w:cs="Times New Roman"/>
          <w:sz w:val="24"/>
          <w:szCs w:val="24"/>
        </w:rPr>
        <w:t>Novo Virje.</w:t>
      </w:r>
      <w:r w:rsidR="00D13697" w:rsidRPr="005557F1">
        <w:rPr>
          <w:rFonts w:ascii="Times New Roman" w:hAnsi="Times New Roman" w:cs="Times New Roman"/>
          <w:sz w:val="24"/>
          <w:szCs w:val="24"/>
        </w:rPr>
        <w:t xml:space="preserve"> </w:t>
      </w:r>
      <w:r w:rsidRPr="005557F1">
        <w:rPr>
          <w:rFonts w:ascii="Times New Roman" w:hAnsi="Times New Roman" w:cs="Times New Roman"/>
          <w:color w:val="000000"/>
          <w:sz w:val="24"/>
          <w:szCs w:val="24"/>
        </w:rPr>
        <w:t>Zaključno</w:t>
      </w:r>
      <w:r w:rsidRPr="005557F1">
        <w:rPr>
          <w:rFonts w:ascii="Times New Roman" w:hAnsi="Times New Roman" w:cs="Times New Roman"/>
          <w:b/>
          <w:color w:val="000000"/>
          <w:sz w:val="24"/>
          <w:szCs w:val="24"/>
        </w:rPr>
        <w:t>, 21 jedinica lokalne samouprave  s područja županije</w:t>
      </w:r>
      <w:r w:rsidRPr="005557F1">
        <w:rPr>
          <w:rFonts w:ascii="Times New Roman" w:hAnsi="Times New Roman" w:cs="Times New Roman"/>
          <w:color w:val="000000"/>
          <w:sz w:val="24"/>
          <w:szCs w:val="24"/>
        </w:rPr>
        <w:t xml:space="preserve"> u mogućnosti je objaviti javne natječaje za raspolaganjem poljoprivrednim zemljištem u vlasništvu države za zakup ili prodaju, sukladno Zakonu. Jedinice lokalne samouprave raspolažu državnim poljoprivrednim zemljištem bez razlike na okolnosti  koje je tijelo donijelo Program raspolaganja poljoprivrednim zemljištem u vlasništvu države. Slijedom navedenog sredstva ostvarena od zakupa, prodaje, prodaje izravnom pogodbom, privremenog korištenja i davanja na korištenje izravnom pogodbom prihod su državnog proračuna 25%, 10% proračuna jedinice područne (regionalne) samouprave i 65% proračuna jedinice lokalne samouprave, na čijem se području poljoprivredno zemljište nalazi.</w:t>
      </w:r>
    </w:p>
    <w:p w14:paraId="37DE7C05"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6D489FA9"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tbl>
      <w:tblPr>
        <w:tblW w:w="0" w:type="auto"/>
        <w:tblInd w:w="93" w:type="dxa"/>
        <w:tblLook w:val="04A0" w:firstRow="1" w:lastRow="0" w:firstColumn="1" w:lastColumn="0" w:noHBand="0" w:noVBand="1"/>
      </w:tblPr>
      <w:tblGrid>
        <w:gridCol w:w="2691"/>
        <w:gridCol w:w="1586"/>
        <w:gridCol w:w="1709"/>
        <w:gridCol w:w="2983"/>
      </w:tblGrid>
      <w:tr w:rsidR="00D64323" w:rsidRPr="005557F1" w14:paraId="0A18696E" w14:textId="77777777" w:rsidTr="00DF50D4">
        <w:trPr>
          <w:trHeight w:val="525"/>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bottom"/>
            <w:hideMark/>
          </w:tcPr>
          <w:p w14:paraId="1621FA0D"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OPĆINA/ GRAD</w:t>
            </w:r>
          </w:p>
        </w:tc>
        <w:tc>
          <w:tcPr>
            <w:tcW w:w="0" w:type="auto"/>
            <w:tcBorders>
              <w:top w:val="single" w:sz="4" w:space="0" w:color="auto"/>
              <w:left w:val="nil"/>
              <w:bottom w:val="single" w:sz="4" w:space="0" w:color="auto"/>
              <w:right w:val="single" w:sz="4" w:space="0" w:color="auto"/>
            </w:tcBorders>
            <w:shd w:val="clear" w:color="000000" w:fill="auto"/>
            <w:vAlign w:val="bottom"/>
            <w:hideMark/>
          </w:tcPr>
          <w:p w14:paraId="30828EAE"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DONIJELA JLS</w:t>
            </w:r>
          </w:p>
        </w:tc>
        <w:tc>
          <w:tcPr>
            <w:tcW w:w="0" w:type="auto"/>
            <w:tcBorders>
              <w:top w:val="single" w:sz="4" w:space="0" w:color="auto"/>
              <w:left w:val="nil"/>
              <w:bottom w:val="single" w:sz="4" w:space="0" w:color="auto"/>
              <w:right w:val="single" w:sz="4" w:space="0" w:color="auto"/>
            </w:tcBorders>
            <w:shd w:val="clear" w:color="000000" w:fill="auto"/>
            <w:vAlign w:val="bottom"/>
            <w:hideMark/>
          </w:tcPr>
          <w:p w14:paraId="1BA86767"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OBVEZA ŽUPANIJE</w:t>
            </w:r>
          </w:p>
        </w:tc>
        <w:tc>
          <w:tcPr>
            <w:tcW w:w="0" w:type="auto"/>
            <w:tcBorders>
              <w:top w:val="single" w:sz="4" w:space="0" w:color="auto"/>
              <w:left w:val="nil"/>
              <w:bottom w:val="single" w:sz="4" w:space="0" w:color="auto"/>
              <w:right w:val="single" w:sz="4" w:space="0" w:color="auto"/>
            </w:tcBorders>
            <w:shd w:val="clear" w:color="000000" w:fill="auto"/>
            <w:noWrap/>
            <w:vAlign w:val="bottom"/>
            <w:hideMark/>
          </w:tcPr>
          <w:p w14:paraId="2693AB1E"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NAPOMENA</w:t>
            </w:r>
          </w:p>
        </w:tc>
      </w:tr>
      <w:tr w:rsidR="00D64323" w:rsidRPr="005557F1" w14:paraId="091BAFDA" w14:textId="77777777" w:rsidTr="00DF50D4">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auto"/>
            <w:noWrap/>
            <w:vAlign w:val="bottom"/>
            <w:hideMark/>
          </w:tcPr>
          <w:p w14:paraId="65915808"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1</w:t>
            </w:r>
          </w:p>
        </w:tc>
        <w:tc>
          <w:tcPr>
            <w:tcW w:w="0" w:type="auto"/>
            <w:tcBorders>
              <w:top w:val="single" w:sz="4" w:space="0" w:color="auto"/>
              <w:left w:val="nil"/>
              <w:bottom w:val="single" w:sz="4" w:space="0" w:color="auto"/>
              <w:right w:val="single" w:sz="4" w:space="0" w:color="auto"/>
            </w:tcBorders>
            <w:shd w:val="clear" w:color="000000" w:fill="auto"/>
            <w:noWrap/>
            <w:vAlign w:val="bottom"/>
            <w:hideMark/>
          </w:tcPr>
          <w:p w14:paraId="13EB1828"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2</w:t>
            </w:r>
          </w:p>
        </w:tc>
        <w:tc>
          <w:tcPr>
            <w:tcW w:w="0" w:type="auto"/>
            <w:tcBorders>
              <w:top w:val="single" w:sz="4" w:space="0" w:color="auto"/>
              <w:left w:val="nil"/>
              <w:bottom w:val="single" w:sz="4" w:space="0" w:color="auto"/>
              <w:right w:val="single" w:sz="4" w:space="0" w:color="auto"/>
            </w:tcBorders>
            <w:shd w:val="clear" w:color="000000" w:fill="auto"/>
            <w:noWrap/>
            <w:vAlign w:val="bottom"/>
            <w:hideMark/>
          </w:tcPr>
          <w:p w14:paraId="3D0A6390"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3</w:t>
            </w:r>
          </w:p>
        </w:tc>
        <w:tc>
          <w:tcPr>
            <w:tcW w:w="0" w:type="auto"/>
            <w:tcBorders>
              <w:top w:val="single" w:sz="4" w:space="0" w:color="auto"/>
              <w:left w:val="nil"/>
              <w:bottom w:val="single" w:sz="4" w:space="0" w:color="auto"/>
              <w:right w:val="single" w:sz="4" w:space="0" w:color="auto"/>
            </w:tcBorders>
            <w:shd w:val="clear" w:color="000000" w:fill="auto"/>
            <w:vAlign w:val="bottom"/>
            <w:hideMark/>
          </w:tcPr>
          <w:p w14:paraId="529A6B85"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4</w:t>
            </w:r>
          </w:p>
        </w:tc>
      </w:tr>
      <w:tr w:rsidR="00D64323" w:rsidRPr="005557F1" w14:paraId="2E3D662F"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635EC35"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G. Đurđevac</w:t>
            </w:r>
          </w:p>
        </w:tc>
        <w:tc>
          <w:tcPr>
            <w:tcW w:w="0" w:type="auto"/>
            <w:tcBorders>
              <w:top w:val="nil"/>
              <w:left w:val="nil"/>
              <w:bottom w:val="single" w:sz="4" w:space="0" w:color="auto"/>
              <w:right w:val="single" w:sz="4" w:space="0" w:color="auto"/>
            </w:tcBorders>
            <w:shd w:val="clear" w:color="auto" w:fill="auto"/>
            <w:noWrap/>
            <w:vAlign w:val="bottom"/>
            <w:hideMark/>
          </w:tcPr>
          <w:p w14:paraId="5DB34E98"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42DB16E7"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6A0A7528"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73AA271A"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485ED1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G. Koprivnica</w:t>
            </w:r>
          </w:p>
        </w:tc>
        <w:tc>
          <w:tcPr>
            <w:tcW w:w="0" w:type="auto"/>
            <w:tcBorders>
              <w:top w:val="nil"/>
              <w:left w:val="nil"/>
              <w:bottom w:val="single" w:sz="4" w:space="0" w:color="auto"/>
              <w:right w:val="single" w:sz="4" w:space="0" w:color="auto"/>
            </w:tcBorders>
            <w:shd w:val="clear" w:color="auto" w:fill="auto"/>
            <w:noWrap/>
            <w:vAlign w:val="bottom"/>
            <w:hideMark/>
          </w:tcPr>
          <w:p w14:paraId="20E496C5"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7C78C520"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402F5A5B"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4FC179D0"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1AB0CAD"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G. Križevci</w:t>
            </w:r>
          </w:p>
        </w:tc>
        <w:tc>
          <w:tcPr>
            <w:tcW w:w="0" w:type="auto"/>
            <w:tcBorders>
              <w:top w:val="nil"/>
              <w:left w:val="nil"/>
              <w:bottom w:val="single" w:sz="4" w:space="0" w:color="auto"/>
              <w:right w:val="single" w:sz="4" w:space="0" w:color="auto"/>
            </w:tcBorders>
            <w:shd w:val="clear" w:color="auto" w:fill="auto"/>
            <w:noWrap/>
            <w:vAlign w:val="bottom"/>
            <w:hideMark/>
          </w:tcPr>
          <w:p w14:paraId="7A1228FA"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25BB00BF"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12187808"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548BFC70"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4C6AEF29"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Drnje</w:t>
            </w:r>
          </w:p>
        </w:tc>
        <w:tc>
          <w:tcPr>
            <w:tcW w:w="0" w:type="auto"/>
            <w:tcBorders>
              <w:top w:val="nil"/>
              <w:left w:val="nil"/>
              <w:bottom w:val="single" w:sz="4" w:space="0" w:color="auto"/>
              <w:right w:val="single" w:sz="4" w:space="0" w:color="auto"/>
            </w:tcBorders>
            <w:shd w:val="clear" w:color="auto" w:fill="auto"/>
            <w:noWrap/>
            <w:vAlign w:val="bottom"/>
            <w:hideMark/>
          </w:tcPr>
          <w:p w14:paraId="3D65E67D"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09482726"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3012993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7EEAF1A7"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9603666"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Đelekovec</w:t>
            </w:r>
          </w:p>
        </w:tc>
        <w:tc>
          <w:tcPr>
            <w:tcW w:w="0" w:type="auto"/>
            <w:tcBorders>
              <w:top w:val="nil"/>
              <w:left w:val="nil"/>
              <w:bottom w:val="single" w:sz="4" w:space="0" w:color="auto"/>
              <w:right w:val="single" w:sz="4" w:space="0" w:color="auto"/>
            </w:tcBorders>
            <w:shd w:val="clear" w:color="auto" w:fill="auto"/>
            <w:noWrap/>
            <w:vAlign w:val="bottom"/>
            <w:hideMark/>
          </w:tcPr>
          <w:p w14:paraId="1B139523"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594D2E63"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00F98188"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561DA1F1"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6459D2A"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Ferdinandovac</w:t>
            </w:r>
          </w:p>
        </w:tc>
        <w:tc>
          <w:tcPr>
            <w:tcW w:w="0" w:type="auto"/>
            <w:tcBorders>
              <w:top w:val="nil"/>
              <w:left w:val="nil"/>
              <w:bottom w:val="single" w:sz="4" w:space="0" w:color="auto"/>
              <w:right w:val="single" w:sz="4" w:space="0" w:color="auto"/>
            </w:tcBorders>
            <w:shd w:val="clear" w:color="auto" w:fill="auto"/>
            <w:noWrap/>
            <w:vAlign w:val="bottom"/>
            <w:hideMark/>
          </w:tcPr>
          <w:p w14:paraId="07AB1F44"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4ADB205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53754D27"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656F1E2D"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49DA6D0C"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Gola</w:t>
            </w:r>
          </w:p>
        </w:tc>
        <w:tc>
          <w:tcPr>
            <w:tcW w:w="0" w:type="auto"/>
            <w:tcBorders>
              <w:top w:val="nil"/>
              <w:left w:val="nil"/>
              <w:bottom w:val="single" w:sz="4" w:space="0" w:color="auto"/>
              <w:right w:val="single" w:sz="4" w:space="0" w:color="auto"/>
            </w:tcBorders>
            <w:shd w:val="clear" w:color="auto" w:fill="auto"/>
            <w:noWrap/>
            <w:vAlign w:val="bottom"/>
            <w:hideMark/>
          </w:tcPr>
          <w:p w14:paraId="5B963EA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2DEF3A1B"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4D94EDAF"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3652ACCE"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2E588C0"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Gornja Rijeka</w:t>
            </w:r>
          </w:p>
        </w:tc>
        <w:tc>
          <w:tcPr>
            <w:tcW w:w="0" w:type="auto"/>
            <w:tcBorders>
              <w:top w:val="nil"/>
              <w:left w:val="nil"/>
              <w:bottom w:val="single" w:sz="4" w:space="0" w:color="auto"/>
              <w:right w:val="single" w:sz="4" w:space="0" w:color="auto"/>
            </w:tcBorders>
            <w:shd w:val="clear" w:color="auto" w:fill="auto"/>
            <w:noWrap/>
            <w:vAlign w:val="bottom"/>
            <w:hideMark/>
          </w:tcPr>
          <w:p w14:paraId="6ABC16DF"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4CC66338"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71D93EFF"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5CEC7562"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CBC3188"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lastRenderedPageBreak/>
              <w:t>O. Hlebine</w:t>
            </w:r>
          </w:p>
        </w:tc>
        <w:tc>
          <w:tcPr>
            <w:tcW w:w="0" w:type="auto"/>
            <w:tcBorders>
              <w:top w:val="nil"/>
              <w:left w:val="nil"/>
              <w:bottom w:val="single" w:sz="4" w:space="0" w:color="auto"/>
              <w:right w:val="single" w:sz="4" w:space="0" w:color="auto"/>
            </w:tcBorders>
            <w:shd w:val="clear" w:color="auto" w:fill="auto"/>
            <w:noWrap/>
            <w:vAlign w:val="bottom"/>
            <w:hideMark/>
          </w:tcPr>
          <w:p w14:paraId="7AC4E7F3"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F03424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6B134289"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0412E78C"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66014ED"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Kalinovac</w:t>
            </w:r>
          </w:p>
        </w:tc>
        <w:tc>
          <w:tcPr>
            <w:tcW w:w="0" w:type="auto"/>
            <w:tcBorders>
              <w:top w:val="nil"/>
              <w:left w:val="nil"/>
              <w:bottom w:val="single" w:sz="4" w:space="0" w:color="auto"/>
              <w:right w:val="single" w:sz="4" w:space="0" w:color="auto"/>
            </w:tcBorders>
            <w:shd w:val="clear" w:color="auto" w:fill="auto"/>
            <w:noWrap/>
            <w:vAlign w:val="bottom"/>
            <w:hideMark/>
          </w:tcPr>
          <w:p w14:paraId="5F0FD09E"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7CC31570"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31A53EF"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34F13812"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44992AA"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Kalnik</w:t>
            </w:r>
          </w:p>
        </w:tc>
        <w:tc>
          <w:tcPr>
            <w:tcW w:w="0" w:type="auto"/>
            <w:tcBorders>
              <w:top w:val="nil"/>
              <w:left w:val="nil"/>
              <w:bottom w:val="single" w:sz="4" w:space="0" w:color="auto"/>
              <w:right w:val="single" w:sz="4" w:space="0" w:color="auto"/>
            </w:tcBorders>
            <w:shd w:val="clear" w:color="auto" w:fill="auto"/>
            <w:noWrap/>
            <w:vAlign w:val="bottom"/>
            <w:hideMark/>
          </w:tcPr>
          <w:p w14:paraId="758C756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28819F21"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0FC2883D"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1EE12D5C"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2500CEF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Kloštar Podravski</w:t>
            </w:r>
          </w:p>
        </w:tc>
        <w:tc>
          <w:tcPr>
            <w:tcW w:w="0" w:type="auto"/>
            <w:tcBorders>
              <w:top w:val="nil"/>
              <w:left w:val="nil"/>
              <w:bottom w:val="single" w:sz="4" w:space="0" w:color="auto"/>
              <w:right w:val="single" w:sz="4" w:space="0" w:color="auto"/>
            </w:tcBorders>
            <w:shd w:val="clear" w:color="auto" w:fill="auto"/>
            <w:noWrap/>
            <w:vAlign w:val="bottom"/>
            <w:hideMark/>
          </w:tcPr>
          <w:p w14:paraId="2B1013E6"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22D82D4E"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5A4EDF81"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6989BFD0"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3F95DF90"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Koprivnički Ivanec</w:t>
            </w:r>
          </w:p>
        </w:tc>
        <w:tc>
          <w:tcPr>
            <w:tcW w:w="0" w:type="auto"/>
            <w:tcBorders>
              <w:top w:val="nil"/>
              <w:left w:val="nil"/>
              <w:bottom w:val="single" w:sz="4" w:space="0" w:color="auto"/>
              <w:right w:val="single" w:sz="4" w:space="0" w:color="auto"/>
            </w:tcBorders>
            <w:shd w:val="clear" w:color="auto" w:fill="auto"/>
            <w:noWrap/>
            <w:vAlign w:val="bottom"/>
            <w:hideMark/>
          </w:tcPr>
          <w:p w14:paraId="73AE798A"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0779A85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13C8366"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0C95DFC5"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4906DA5"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Koprivnički Bregi</w:t>
            </w:r>
          </w:p>
        </w:tc>
        <w:tc>
          <w:tcPr>
            <w:tcW w:w="0" w:type="auto"/>
            <w:tcBorders>
              <w:top w:val="nil"/>
              <w:left w:val="nil"/>
              <w:bottom w:val="single" w:sz="4" w:space="0" w:color="auto"/>
              <w:right w:val="single" w:sz="4" w:space="0" w:color="auto"/>
            </w:tcBorders>
            <w:shd w:val="clear" w:color="auto" w:fill="auto"/>
            <w:noWrap/>
            <w:vAlign w:val="bottom"/>
            <w:hideMark/>
          </w:tcPr>
          <w:p w14:paraId="13CB400A"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77648517"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652ABCE"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0C784FF4"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CB64B8D"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Legrad</w:t>
            </w:r>
          </w:p>
        </w:tc>
        <w:tc>
          <w:tcPr>
            <w:tcW w:w="0" w:type="auto"/>
            <w:tcBorders>
              <w:top w:val="nil"/>
              <w:left w:val="nil"/>
              <w:bottom w:val="single" w:sz="4" w:space="0" w:color="auto"/>
              <w:right w:val="single" w:sz="4" w:space="0" w:color="auto"/>
            </w:tcBorders>
            <w:shd w:val="clear" w:color="auto" w:fill="auto"/>
            <w:noWrap/>
            <w:vAlign w:val="bottom"/>
            <w:hideMark/>
          </w:tcPr>
          <w:p w14:paraId="287D48E6"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9626FF3"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006DB9AA"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2FEEE758"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EA00906"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Molve</w:t>
            </w:r>
          </w:p>
        </w:tc>
        <w:tc>
          <w:tcPr>
            <w:tcW w:w="0" w:type="auto"/>
            <w:tcBorders>
              <w:top w:val="nil"/>
              <w:left w:val="nil"/>
              <w:bottom w:val="single" w:sz="4" w:space="0" w:color="auto"/>
              <w:right w:val="single" w:sz="4" w:space="0" w:color="auto"/>
            </w:tcBorders>
            <w:shd w:val="clear" w:color="auto" w:fill="auto"/>
            <w:noWrap/>
            <w:vAlign w:val="bottom"/>
            <w:hideMark/>
          </w:tcPr>
          <w:p w14:paraId="5C871829"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45B6D18F"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11922DAC"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54836B30" w14:textId="77777777" w:rsidTr="00DF50D4">
        <w:trPr>
          <w:trHeight w:val="311"/>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7B2DD5DC"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Novigrad Podravski</w:t>
            </w:r>
          </w:p>
        </w:tc>
        <w:tc>
          <w:tcPr>
            <w:tcW w:w="0" w:type="auto"/>
            <w:tcBorders>
              <w:top w:val="nil"/>
              <w:left w:val="nil"/>
              <w:bottom w:val="single" w:sz="4" w:space="0" w:color="auto"/>
              <w:right w:val="single" w:sz="4" w:space="0" w:color="auto"/>
            </w:tcBorders>
            <w:shd w:val="clear" w:color="auto" w:fill="auto"/>
            <w:noWrap/>
            <w:vAlign w:val="bottom"/>
            <w:hideMark/>
          </w:tcPr>
          <w:p w14:paraId="28725049"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447EC1A2"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vAlign w:val="bottom"/>
            <w:hideMark/>
          </w:tcPr>
          <w:p w14:paraId="4DD737C5"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xml:space="preserve">suglasnost  </w:t>
            </w:r>
          </w:p>
        </w:tc>
      </w:tr>
      <w:tr w:rsidR="00D64323" w:rsidRPr="005557F1" w14:paraId="45859254"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50B3FC7C"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Novo Virje</w:t>
            </w:r>
          </w:p>
        </w:tc>
        <w:tc>
          <w:tcPr>
            <w:tcW w:w="0" w:type="auto"/>
            <w:tcBorders>
              <w:top w:val="nil"/>
              <w:left w:val="nil"/>
              <w:bottom w:val="single" w:sz="4" w:space="0" w:color="auto"/>
              <w:right w:val="single" w:sz="4" w:space="0" w:color="auto"/>
            </w:tcBorders>
            <w:shd w:val="clear" w:color="auto" w:fill="auto"/>
            <w:noWrap/>
            <w:vAlign w:val="bottom"/>
            <w:hideMark/>
          </w:tcPr>
          <w:p w14:paraId="23E9F80A"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61DD6D0D"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06AD684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u izradi </w:t>
            </w:r>
          </w:p>
        </w:tc>
      </w:tr>
      <w:tr w:rsidR="00D64323" w:rsidRPr="005557F1" w14:paraId="0801F8DF"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304B7F00"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Peteranec</w:t>
            </w:r>
          </w:p>
        </w:tc>
        <w:tc>
          <w:tcPr>
            <w:tcW w:w="0" w:type="auto"/>
            <w:tcBorders>
              <w:top w:val="nil"/>
              <w:left w:val="nil"/>
              <w:bottom w:val="single" w:sz="4" w:space="0" w:color="auto"/>
              <w:right w:val="single" w:sz="4" w:space="0" w:color="auto"/>
            </w:tcBorders>
            <w:shd w:val="clear" w:color="auto" w:fill="auto"/>
            <w:noWrap/>
            <w:vAlign w:val="bottom"/>
            <w:hideMark/>
          </w:tcPr>
          <w:p w14:paraId="5B53FEB6"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405F728B"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28BA23F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0C03A097"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4EB5437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Podravske Sesvete</w:t>
            </w:r>
          </w:p>
        </w:tc>
        <w:tc>
          <w:tcPr>
            <w:tcW w:w="0" w:type="auto"/>
            <w:tcBorders>
              <w:top w:val="nil"/>
              <w:left w:val="nil"/>
              <w:bottom w:val="single" w:sz="4" w:space="0" w:color="auto"/>
              <w:right w:val="single" w:sz="4" w:space="0" w:color="auto"/>
            </w:tcBorders>
            <w:shd w:val="clear" w:color="auto" w:fill="auto"/>
            <w:noWrap/>
            <w:vAlign w:val="bottom"/>
            <w:hideMark/>
          </w:tcPr>
          <w:p w14:paraId="1AE974B6"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092F2D1B"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71E2271E"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nema  DPZ </w:t>
            </w:r>
          </w:p>
        </w:tc>
      </w:tr>
      <w:tr w:rsidR="00D64323" w:rsidRPr="005557F1" w14:paraId="7E0ECE40"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0234698C"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Rasinja</w:t>
            </w:r>
          </w:p>
        </w:tc>
        <w:tc>
          <w:tcPr>
            <w:tcW w:w="0" w:type="auto"/>
            <w:tcBorders>
              <w:top w:val="nil"/>
              <w:left w:val="nil"/>
              <w:bottom w:val="single" w:sz="4" w:space="0" w:color="auto"/>
              <w:right w:val="single" w:sz="4" w:space="0" w:color="auto"/>
            </w:tcBorders>
            <w:shd w:val="clear" w:color="auto" w:fill="auto"/>
            <w:noWrap/>
            <w:vAlign w:val="bottom"/>
            <w:hideMark/>
          </w:tcPr>
          <w:p w14:paraId="2FC1C52D"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37B6145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5F37E310"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04C05558"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190B6D9B"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Sokolovac</w:t>
            </w:r>
          </w:p>
        </w:tc>
        <w:tc>
          <w:tcPr>
            <w:tcW w:w="0" w:type="auto"/>
            <w:tcBorders>
              <w:top w:val="nil"/>
              <w:left w:val="nil"/>
              <w:bottom w:val="single" w:sz="4" w:space="0" w:color="auto"/>
              <w:right w:val="single" w:sz="4" w:space="0" w:color="auto"/>
            </w:tcBorders>
            <w:shd w:val="clear" w:color="auto" w:fill="auto"/>
            <w:noWrap/>
            <w:vAlign w:val="bottom"/>
            <w:hideMark/>
          </w:tcPr>
          <w:p w14:paraId="66788CA0"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39B7D49B"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5C640929"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30C304F0"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196D69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Sv. Ivan Žabno</w:t>
            </w:r>
          </w:p>
        </w:tc>
        <w:tc>
          <w:tcPr>
            <w:tcW w:w="0" w:type="auto"/>
            <w:tcBorders>
              <w:top w:val="nil"/>
              <w:left w:val="nil"/>
              <w:bottom w:val="single" w:sz="4" w:space="0" w:color="auto"/>
              <w:right w:val="single" w:sz="4" w:space="0" w:color="auto"/>
            </w:tcBorders>
            <w:shd w:val="clear" w:color="auto" w:fill="auto"/>
            <w:noWrap/>
            <w:vAlign w:val="bottom"/>
            <w:hideMark/>
          </w:tcPr>
          <w:p w14:paraId="72B2BBC9"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4DDB0DEC"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7B1F2F8"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 </w:t>
            </w:r>
          </w:p>
        </w:tc>
      </w:tr>
      <w:tr w:rsidR="00D64323" w:rsidRPr="005557F1" w14:paraId="62A4DB6A"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44A133CB"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Sv. Petar Orehovec</w:t>
            </w:r>
          </w:p>
        </w:tc>
        <w:tc>
          <w:tcPr>
            <w:tcW w:w="0" w:type="auto"/>
            <w:tcBorders>
              <w:top w:val="nil"/>
              <w:left w:val="nil"/>
              <w:bottom w:val="single" w:sz="4" w:space="0" w:color="auto"/>
              <w:right w:val="single" w:sz="4" w:space="0" w:color="auto"/>
            </w:tcBorders>
            <w:shd w:val="clear" w:color="auto" w:fill="auto"/>
            <w:noWrap/>
            <w:vAlign w:val="bottom"/>
            <w:hideMark/>
          </w:tcPr>
          <w:p w14:paraId="774CCCF5"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585FC784"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D75FE2C"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0E42EAA5"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14:paraId="69824E0B"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O. Virje</w:t>
            </w:r>
          </w:p>
        </w:tc>
        <w:tc>
          <w:tcPr>
            <w:tcW w:w="0" w:type="auto"/>
            <w:tcBorders>
              <w:top w:val="nil"/>
              <w:left w:val="nil"/>
              <w:bottom w:val="single" w:sz="4" w:space="0" w:color="auto"/>
              <w:right w:val="single" w:sz="4" w:space="0" w:color="auto"/>
            </w:tcBorders>
            <w:shd w:val="clear" w:color="auto" w:fill="auto"/>
            <w:noWrap/>
            <w:vAlign w:val="bottom"/>
            <w:hideMark/>
          </w:tcPr>
          <w:p w14:paraId="46F8E259"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 </w:t>
            </w:r>
          </w:p>
        </w:tc>
        <w:tc>
          <w:tcPr>
            <w:tcW w:w="0" w:type="auto"/>
            <w:tcBorders>
              <w:top w:val="nil"/>
              <w:left w:val="nil"/>
              <w:bottom w:val="single" w:sz="4" w:space="0" w:color="auto"/>
              <w:right w:val="single" w:sz="4" w:space="0" w:color="auto"/>
            </w:tcBorders>
            <w:shd w:val="clear" w:color="auto" w:fill="auto"/>
            <w:noWrap/>
            <w:vAlign w:val="bottom"/>
            <w:hideMark/>
          </w:tcPr>
          <w:p w14:paraId="55104ED1" w14:textId="77777777" w:rsidR="00D64323" w:rsidRPr="005557F1" w:rsidRDefault="00D64323" w:rsidP="00BE7158">
            <w:pPr>
              <w:spacing w:after="0" w:line="240" w:lineRule="auto"/>
              <w:jc w:val="center"/>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1</w:t>
            </w:r>
          </w:p>
        </w:tc>
        <w:tc>
          <w:tcPr>
            <w:tcW w:w="0" w:type="auto"/>
            <w:tcBorders>
              <w:top w:val="nil"/>
              <w:left w:val="nil"/>
              <w:bottom w:val="single" w:sz="4" w:space="0" w:color="auto"/>
              <w:right w:val="single" w:sz="4" w:space="0" w:color="auto"/>
            </w:tcBorders>
            <w:shd w:val="clear" w:color="auto" w:fill="auto"/>
            <w:noWrap/>
            <w:vAlign w:val="bottom"/>
            <w:hideMark/>
          </w:tcPr>
          <w:p w14:paraId="6DAC83A3"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color w:val="000000"/>
                <w:sz w:val="24"/>
                <w:szCs w:val="24"/>
                <w:lang w:eastAsia="hr-HR"/>
              </w:rPr>
              <w:t>Suglasnost</w:t>
            </w:r>
          </w:p>
        </w:tc>
      </w:tr>
      <w:tr w:rsidR="00D64323" w:rsidRPr="005557F1" w14:paraId="67D493AD" w14:textId="77777777" w:rsidTr="00DF50D4">
        <w:trPr>
          <w:trHeight w:val="300"/>
        </w:trPr>
        <w:tc>
          <w:tcPr>
            <w:tcW w:w="0" w:type="auto"/>
            <w:tcBorders>
              <w:top w:val="nil"/>
              <w:left w:val="single" w:sz="4" w:space="0" w:color="auto"/>
              <w:bottom w:val="single" w:sz="4" w:space="0" w:color="auto"/>
              <w:right w:val="single" w:sz="4" w:space="0" w:color="auto"/>
            </w:tcBorders>
            <w:shd w:val="clear" w:color="auto" w:fill="auto"/>
            <w:vAlign w:val="center"/>
          </w:tcPr>
          <w:p w14:paraId="38307B1B"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b/>
                <w:bCs/>
                <w:color w:val="000000"/>
                <w:sz w:val="24"/>
                <w:szCs w:val="24"/>
                <w:lang w:eastAsia="hr-HR"/>
              </w:rPr>
              <w:t>Ukupno Koprivničko-križevačka županija</w:t>
            </w:r>
          </w:p>
        </w:tc>
        <w:tc>
          <w:tcPr>
            <w:tcW w:w="0" w:type="auto"/>
            <w:tcBorders>
              <w:top w:val="nil"/>
              <w:left w:val="nil"/>
              <w:bottom w:val="single" w:sz="4" w:space="0" w:color="auto"/>
              <w:right w:val="single" w:sz="4" w:space="0" w:color="auto"/>
            </w:tcBorders>
            <w:shd w:val="clear" w:color="auto" w:fill="auto"/>
            <w:noWrap/>
            <w:vAlign w:val="center"/>
          </w:tcPr>
          <w:p w14:paraId="36EF995E"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7</w:t>
            </w:r>
          </w:p>
        </w:tc>
        <w:tc>
          <w:tcPr>
            <w:tcW w:w="0" w:type="auto"/>
            <w:tcBorders>
              <w:top w:val="nil"/>
              <w:left w:val="nil"/>
              <w:bottom w:val="single" w:sz="4" w:space="0" w:color="auto"/>
              <w:right w:val="single" w:sz="4" w:space="0" w:color="auto"/>
            </w:tcBorders>
            <w:shd w:val="clear" w:color="auto" w:fill="auto"/>
            <w:noWrap/>
            <w:vAlign w:val="center"/>
          </w:tcPr>
          <w:p w14:paraId="20DB8DD5" w14:textId="77777777" w:rsidR="00D64323" w:rsidRPr="005557F1" w:rsidRDefault="00D64323" w:rsidP="00BE7158">
            <w:pPr>
              <w:spacing w:after="0" w:line="240" w:lineRule="auto"/>
              <w:jc w:val="center"/>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18</w:t>
            </w:r>
          </w:p>
        </w:tc>
        <w:tc>
          <w:tcPr>
            <w:tcW w:w="0" w:type="auto"/>
            <w:tcBorders>
              <w:top w:val="nil"/>
              <w:left w:val="nil"/>
              <w:bottom w:val="single" w:sz="4" w:space="0" w:color="auto"/>
              <w:right w:val="single" w:sz="4" w:space="0" w:color="auto"/>
            </w:tcBorders>
            <w:shd w:val="clear" w:color="auto" w:fill="auto"/>
            <w:noWrap/>
            <w:vAlign w:val="center"/>
          </w:tcPr>
          <w:p w14:paraId="21DCE053" w14:textId="77777777" w:rsidR="00D64323" w:rsidRPr="005557F1" w:rsidRDefault="00D64323" w:rsidP="00BE7158">
            <w:pPr>
              <w:spacing w:after="0" w:line="240" w:lineRule="auto"/>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 xml:space="preserve">23 imaju suglasnost </w:t>
            </w:r>
          </w:p>
          <w:p w14:paraId="31968F9E" w14:textId="77777777" w:rsidR="00D64323" w:rsidRPr="005557F1" w:rsidRDefault="00D64323" w:rsidP="00BE7158">
            <w:pPr>
              <w:spacing w:after="0" w:line="240" w:lineRule="auto"/>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Ministarstva poljoprivrede</w:t>
            </w:r>
          </w:p>
          <w:p w14:paraId="78107477" w14:textId="77777777" w:rsidR="00D64323" w:rsidRPr="005557F1" w:rsidRDefault="00D64323" w:rsidP="00BE7158">
            <w:pPr>
              <w:pStyle w:val="Odlomakpopisa"/>
              <w:numPr>
                <w:ilvl w:val="0"/>
                <w:numId w:val="27"/>
              </w:numPr>
              <w:spacing w:after="0" w:line="240" w:lineRule="auto"/>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od toga 21 JLS može</w:t>
            </w:r>
          </w:p>
          <w:p w14:paraId="2A50F1CB" w14:textId="77777777" w:rsidR="00D64323" w:rsidRPr="005557F1" w:rsidRDefault="00D64323" w:rsidP="00BE7158">
            <w:pPr>
              <w:pStyle w:val="Odlomakpopisa"/>
              <w:spacing w:after="0" w:line="240" w:lineRule="auto"/>
              <w:ind w:left="360"/>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raspisati natječaj</w:t>
            </w:r>
          </w:p>
          <w:p w14:paraId="7E58B642" w14:textId="77777777" w:rsidR="00D64323" w:rsidRPr="005557F1" w:rsidRDefault="00D64323" w:rsidP="00BE7158">
            <w:pPr>
              <w:pStyle w:val="Odlomakpopisa"/>
              <w:numPr>
                <w:ilvl w:val="0"/>
                <w:numId w:val="27"/>
              </w:numPr>
              <w:spacing w:after="0" w:line="240" w:lineRule="auto"/>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 xml:space="preserve">2 nemaju suglasnost na </w:t>
            </w:r>
          </w:p>
          <w:p w14:paraId="2C55070D" w14:textId="77777777" w:rsidR="00D64323" w:rsidRPr="005557F1" w:rsidRDefault="00D64323" w:rsidP="00BE7158">
            <w:pPr>
              <w:pStyle w:val="Odlomakpopisa"/>
              <w:spacing w:after="0" w:line="240" w:lineRule="auto"/>
              <w:ind w:left="360"/>
              <w:rPr>
                <w:rFonts w:ascii="Times New Roman" w:eastAsia="Times New Roman" w:hAnsi="Times New Roman"/>
                <w:b/>
                <w:bCs/>
                <w:color w:val="000000"/>
                <w:sz w:val="24"/>
                <w:szCs w:val="24"/>
                <w:lang w:eastAsia="hr-HR"/>
              </w:rPr>
            </w:pPr>
            <w:r w:rsidRPr="005557F1">
              <w:rPr>
                <w:rFonts w:ascii="Times New Roman" w:eastAsia="Times New Roman" w:hAnsi="Times New Roman"/>
                <w:b/>
                <w:bCs/>
                <w:color w:val="000000"/>
                <w:sz w:val="24"/>
                <w:szCs w:val="24"/>
                <w:lang w:eastAsia="hr-HR"/>
              </w:rPr>
              <w:t>Ekološku mrežu</w:t>
            </w:r>
          </w:p>
          <w:p w14:paraId="54FC47FA" w14:textId="77777777" w:rsidR="00D64323" w:rsidRPr="005557F1" w:rsidRDefault="00D64323" w:rsidP="00BE7158">
            <w:pPr>
              <w:spacing w:after="0" w:line="240" w:lineRule="auto"/>
              <w:rPr>
                <w:rFonts w:ascii="Times New Roman" w:eastAsia="Times New Roman" w:hAnsi="Times New Roman" w:cs="Times New Roman"/>
                <w:b/>
                <w:bCs/>
                <w:color w:val="000000"/>
                <w:sz w:val="24"/>
                <w:szCs w:val="24"/>
                <w:lang w:eastAsia="hr-HR"/>
              </w:rPr>
            </w:pPr>
            <w:r w:rsidRPr="005557F1">
              <w:rPr>
                <w:rFonts w:ascii="Times New Roman" w:eastAsia="Times New Roman" w:hAnsi="Times New Roman" w:cs="Times New Roman"/>
                <w:b/>
                <w:bCs/>
                <w:color w:val="000000"/>
                <w:sz w:val="24"/>
                <w:szCs w:val="24"/>
                <w:lang w:eastAsia="hr-HR"/>
              </w:rPr>
              <w:t>1 program u izradi</w:t>
            </w:r>
          </w:p>
          <w:p w14:paraId="6D621BE2" w14:textId="77777777" w:rsidR="00D64323" w:rsidRPr="005557F1" w:rsidRDefault="00D64323" w:rsidP="00BE7158">
            <w:pPr>
              <w:spacing w:after="0" w:line="240" w:lineRule="auto"/>
              <w:rPr>
                <w:rFonts w:ascii="Times New Roman" w:eastAsia="Times New Roman" w:hAnsi="Times New Roman" w:cs="Times New Roman"/>
                <w:color w:val="000000"/>
                <w:sz w:val="24"/>
                <w:szCs w:val="24"/>
                <w:lang w:eastAsia="hr-HR"/>
              </w:rPr>
            </w:pPr>
            <w:r w:rsidRPr="005557F1">
              <w:rPr>
                <w:rFonts w:ascii="Times New Roman" w:eastAsia="Times New Roman" w:hAnsi="Times New Roman" w:cs="Times New Roman"/>
                <w:b/>
                <w:bCs/>
                <w:color w:val="000000"/>
                <w:sz w:val="24"/>
                <w:szCs w:val="24"/>
                <w:lang w:eastAsia="hr-HR"/>
              </w:rPr>
              <w:t>1 općina nema DPZ</w:t>
            </w:r>
          </w:p>
        </w:tc>
      </w:tr>
    </w:tbl>
    <w:p w14:paraId="5A557A79" w14:textId="77777777" w:rsidR="00D64323" w:rsidRPr="005557F1" w:rsidRDefault="00D64323" w:rsidP="00BE7158">
      <w:pPr>
        <w:spacing w:after="0" w:line="240" w:lineRule="auto"/>
        <w:rPr>
          <w:rFonts w:ascii="Times New Roman" w:hAnsi="Times New Roman" w:cs="Times New Roman"/>
          <w:b/>
          <w:color w:val="7030A0"/>
          <w:sz w:val="24"/>
          <w:szCs w:val="24"/>
        </w:rPr>
      </w:pPr>
    </w:p>
    <w:p w14:paraId="482193F7" w14:textId="2FED2FA8"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U</w:t>
      </w:r>
      <w:r w:rsidR="001F5F37" w:rsidRPr="005557F1">
        <w:rPr>
          <w:rFonts w:ascii="Times New Roman" w:hAnsi="Times New Roman" w:cs="Times New Roman"/>
          <w:sz w:val="24"/>
          <w:szCs w:val="24"/>
        </w:rPr>
        <w:t xml:space="preserve"> izvještajnom razdoblju </w:t>
      </w:r>
      <w:r w:rsidRPr="005557F1">
        <w:rPr>
          <w:rFonts w:ascii="Times New Roman" w:hAnsi="Times New Roman" w:cs="Times New Roman"/>
          <w:sz w:val="24"/>
          <w:szCs w:val="24"/>
        </w:rPr>
        <w:t>zaprimljeno je ukupno 325 predmeta za provođenje postupka promjene namjene poljoprivrednog zemljišta u građevinsko.</w:t>
      </w:r>
      <w:r w:rsidR="00D13697" w:rsidRPr="005557F1">
        <w:rPr>
          <w:rFonts w:ascii="Times New Roman" w:hAnsi="Times New Roman" w:cs="Times New Roman"/>
          <w:sz w:val="24"/>
          <w:szCs w:val="24"/>
        </w:rPr>
        <w:t xml:space="preserve"> </w:t>
      </w:r>
    </w:p>
    <w:p w14:paraId="4B3653C8" w14:textId="77777777" w:rsidR="00D64323" w:rsidRPr="005557F1" w:rsidRDefault="00D64323" w:rsidP="00BE7158">
      <w:pPr>
        <w:spacing w:after="0" w:line="240" w:lineRule="auto"/>
        <w:jc w:val="both"/>
        <w:rPr>
          <w:rFonts w:ascii="Times New Roman" w:hAnsi="Times New Roman" w:cs="Times New Roman"/>
          <w:b/>
          <w:bCs/>
          <w:color w:val="FF0000"/>
          <w:sz w:val="24"/>
          <w:szCs w:val="24"/>
        </w:rPr>
      </w:pPr>
    </w:p>
    <w:p w14:paraId="7E38EC74" w14:textId="77777777" w:rsidR="00D64323" w:rsidRPr="005557F1" w:rsidRDefault="00D64323" w:rsidP="00BE7158">
      <w:pPr>
        <w:pStyle w:val="Naslov3"/>
      </w:pPr>
      <w:bookmarkStart w:id="38" w:name="_Toc94775271"/>
      <w:bookmarkStart w:id="39" w:name="_Toc97100385"/>
      <w:r w:rsidRPr="005557F1">
        <w:t>ELEMENTARNE NEPOGODE</w:t>
      </w:r>
      <w:bookmarkEnd w:id="38"/>
      <w:bookmarkEnd w:id="39"/>
    </w:p>
    <w:p w14:paraId="68D4254F" w14:textId="77777777" w:rsidR="00D64323" w:rsidRPr="005557F1" w:rsidRDefault="00D64323" w:rsidP="00BE7158">
      <w:pPr>
        <w:spacing w:after="0" w:line="240" w:lineRule="auto"/>
        <w:jc w:val="both"/>
        <w:rPr>
          <w:rFonts w:ascii="Times New Roman" w:hAnsi="Times New Roman" w:cs="Times New Roman"/>
          <w:b/>
          <w:bCs/>
          <w:color w:val="FF0000"/>
          <w:sz w:val="24"/>
          <w:szCs w:val="24"/>
          <w:u w:val="single"/>
        </w:rPr>
      </w:pPr>
    </w:p>
    <w:p w14:paraId="2DA83B9D" w14:textId="77777777"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A 100028 Obrana od tuče – 100.000,00 kuna</w:t>
      </w:r>
    </w:p>
    <w:p w14:paraId="6F47B62C" w14:textId="285E3D02"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Ostvareni iznos sredstava u 2021. godini iznosi </w:t>
      </w:r>
      <w:r w:rsidRPr="005557F1">
        <w:rPr>
          <w:rFonts w:ascii="Times New Roman" w:hAnsi="Times New Roman" w:cs="Times New Roman"/>
          <w:b/>
          <w:sz w:val="24"/>
          <w:szCs w:val="24"/>
        </w:rPr>
        <w:t xml:space="preserve">100.000,00 kuna </w:t>
      </w:r>
      <w:r w:rsidRPr="005557F1">
        <w:rPr>
          <w:rFonts w:ascii="Times New Roman" w:hAnsi="Times New Roman" w:cs="Times New Roman"/>
          <w:sz w:val="24"/>
          <w:szCs w:val="24"/>
        </w:rPr>
        <w:t>odnosno</w:t>
      </w:r>
      <w:r w:rsidRPr="005557F1">
        <w:rPr>
          <w:rFonts w:ascii="Times New Roman" w:hAnsi="Times New Roman" w:cs="Times New Roman"/>
          <w:b/>
          <w:sz w:val="24"/>
          <w:szCs w:val="24"/>
        </w:rPr>
        <w:t xml:space="preserve"> 100%</w:t>
      </w:r>
      <w:r w:rsidRPr="005557F1">
        <w:rPr>
          <w:rFonts w:ascii="Times New Roman" w:hAnsi="Times New Roman" w:cs="Times New Roman"/>
          <w:sz w:val="24"/>
          <w:szCs w:val="24"/>
        </w:rPr>
        <w:t xml:space="preserve"> od ukupno predviđenih sredstava u Proračunu.</w:t>
      </w:r>
      <w:r w:rsidR="00DD1DE4"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U sklopu </w:t>
      </w:r>
      <w:r w:rsidR="00DD1DE4" w:rsidRPr="005557F1">
        <w:rPr>
          <w:rFonts w:ascii="Times New Roman" w:hAnsi="Times New Roman" w:cs="Times New Roman"/>
          <w:bCs/>
          <w:sz w:val="24"/>
          <w:szCs w:val="24"/>
        </w:rPr>
        <w:t>ov</w:t>
      </w:r>
      <w:r w:rsidR="00E916F3" w:rsidRPr="005557F1">
        <w:rPr>
          <w:rFonts w:ascii="Times New Roman" w:hAnsi="Times New Roman" w:cs="Times New Roman"/>
          <w:bCs/>
          <w:sz w:val="24"/>
          <w:szCs w:val="24"/>
        </w:rPr>
        <w:t>e aktivnosti</w:t>
      </w:r>
      <w:r w:rsidR="00DD1DE4" w:rsidRPr="005557F1">
        <w:rPr>
          <w:rFonts w:ascii="Times New Roman" w:hAnsi="Times New Roman" w:cs="Times New Roman"/>
          <w:bCs/>
          <w:sz w:val="24"/>
          <w:szCs w:val="24"/>
        </w:rPr>
        <w:t>,</w:t>
      </w:r>
      <w:r w:rsidR="00DD1DE4" w:rsidRPr="005557F1">
        <w:rPr>
          <w:rFonts w:ascii="Times New Roman" w:hAnsi="Times New Roman" w:cs="Times New Roman"/>
          <w:b/>
          <w:sz w:val="24"/>
          <w:szCs w:val="24"/>
        </w:rPr>
        <w:t xml:space="preserve"> </w:t>
      </w:r>
      <w:r w:rsidRPr="005557F1">
        <w:rPr>
          <w:rFonts w:ascii="Times New Roman" w:hAnsi="Times New Roman" w:cs="Times New Roman"/>
          <w:sz w:val="24"/>
          <w:szCs w:val="24"/>
        </w:rPr>
        <w:t>sukladno članku 13. Zakona</w:t>
      </w:r>
      <w:r w:rsidR="00D13697" w:rsidRPr="005557F1">
        <w:rPr>
          <w:rFonts w:ascii="Times New Roman" w:hAnsi="Times New Roman" w:cs="Times New Roman"/>
          <w:sz w:val="24"/>
          <w:szCs w:val="24"/>
        </w:rPr>
        <w:t xml:space="preserve"> </w:t>
      </w:r>
      <w:r w:rsidRPr="005557F1">
        <w:rPr>
          <w:rFonts w:ascii="Times New Roman" w:hAnsi="Times New Roman" w:cs="Times New Roman"/>
          <w:sz w:val="24"/>
          <w:szCs w:val="24"/>
        </w:rPr>
        <w:t>o sustavu obrane od tuče</w:t>
      </w:r>
      <w:r w:rsidR="00E916F3" w:rsidRPr="005557F1">
        <w:rPr>
          <w:rFonts w:ascii="Times New Roman" w:hAnsi="Times New Roman" w:cs="Times New Roman"/>
          <w:sz w:val="24"/>
          <w:szCs w:val="24"/>
        </w:rPr>
        <w:t xml:space="preserve">, u izvještajnom razdoblju </w:t>
      </w:r>
      <w:r w:rsidRPr="005557F1">
        <w:rPr>
          <w:rFonts w:ascii="Times New Roman" w:hAnsi="Times New Roman" w:cs="Times New Roman"/>
          <w:sz w:val="24"/>
          <w:szCs w:val="24"/>
        </w:rPr>
        <w:t xml:space="preserve">isplaćeno je </w:t>
      </w:r>
      <w:r w:rsidRPr="005557F1">
        <w:rPr>
          <w:rFonts w:ascii="Times New Roman" w:hAnsi="Times New Roman" w:cs="Times New Roman"/>
          <w:b/>
          <w:sz w:val="24"/>
          <w:szCs w:val="24"/>
        </w:rPr>
        <w:t>75.000,00 kuna.</w:t>
      </w:r>
    </w:p>
    <w:p w14:paraId="2D24B9DC"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74FAFAC5" w14:textId="77777777" w:rsidR="00D64323" w:rsidRPr="005557F1" w:rsidRDefault="00D64323" w:rsidP="00BE7158">
      <w:pPr>
        <w:pStyle w:val="Odlomakpopisa"/>
        <w:spacing w:after="0" w:line="240" w:lineRule="auto"/>
        <w:ind w:left="0"/>
        <w:jc w:val="both"/>
        <w:rPr>
          <w:rFonts w:ascii="Times New Roman" w:hAnsi="Times New Roman"/>
          <w:b/>
          <w:sz w:val="24"/>
          <w:szCs w:val="24"/>
        </w:rPr>
      </w:pPr>
      <w:r w:rsidRPr="005557F1">
        <w:rPr>
          <w:rFonts w:ascii="Times New Roman" w:hAnsi="Times New Roman"/>
          <w:b/>
          <w:sz w:val="24"/>
          <w:szCs w:val="24"/>
        </w:rPr>
        <w:t>Aktivnost A100003 Pomoći za elementarne nepogode – 50.000,00 kuna</w:t>
      </w:r>
    </w:p>
    <w:p w14:paraId="7165A49F" w14:textId="25CF9880"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Ostvareni iznos sredstava u 2021. godini iznosi </w:t>
      </w:r>
      <w:r w:rsidRPr="005557F1">
        <w:rPr>
          <w:rFonts w:ascii="Times New Roman" w:hAnsi="Times New Roman" w:cs="Times New Roman"/>
          <w:b/>
          <w:sz w:val="24"/>
          <w:szCs w:val="24"/>
        </w:rPr>
        <w:t xml:space="preserve">25.000,00 kuna </w:t>
      </w:r>
      <w:r w:rsidRPr="005557F1">
        <w:rPr>
          <w:rFonts w:ascii="Times New Roman" w:hAnsi="Times New Roman" w:cs="Times New Roman"/>
          <w:sz w:val="24"/>
          <w:szCs w:val="24"/>
        </w:rPr>
        <w:t>odnosno</w:t>
      </w:r>
      <w:r w:rsidRPr="005557F1">
        <w:rPr>
          <w:rFonts w:ascii="Times New Roman" w:hAnsi="Times New Roman" w:cs="Times New Roman"/>
          <w:b/>
          <w:sz w:val="24"/>
          <w:szCs w:val="24"/>
        </w:rPr>
        <w:t xml:space="preserve"> 50 %</w:t>
      </w:r>
      <w:r w:rsidRPr="005557F1">
        <w:rPr>
          <w:rFonts w:ascii="Times New Roman" w:hAnsi="Times New Roman" w:cs="Times New Roman"/>
          <w:sz w:val="24"/>
          <w:szCs w:val="24"/>
        </w:rPr>
        <w:t xml:space="preserve"> od ukupno predviđenih sredstava u Proračunu.</w:t>
      </w:r>
      <w:r w:rsidR="00D13697"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U sklopu </w:t>
      </w:r>
      <w:r w:rsidR="00E916F3" w:rsidRPr="005557F1">
        <w:rPr>
          <w:rFonts w:ascii="Times New Roman" w:hAnsi="Times New Roman" w:cs="Times New Roman"/>
          <w:bCs/>
          <w:sz w:val="24"/>
          <w:szCs w:val="24"/>
        </w:rPr>
        <w:t xml:space="preserve">ove aktivnosti, </w:t>
      </w:r>
      <w:r w:rsidRPr="005557F1">
        <w:rPr>
          <w:rFonts w:ascii="Times New Roman" w:hAnsi="Times New Roman" w:cs="Times New Roman"/>
          <w:sz w:val="24"/>
          <w:szCs w:val="24"/>
        </w:rPr>
        <w:t>sukladno Pravilniku o postupku dodjele sredstava naknade koje se isplaćuju iz Proračuna županije za socijalno-zaštitne potrebe</w:t>
      </w:r>
      <w:r w:rsidR="00E916F3" w:rsidRPr="005557F1">
        <w:rPr>
          <w:rFonts w:ascii="Times New Roman" w:hAnsi="Times New Roman" w:cs="Times New Roman"/>
          <w:sz w:val="24"/>
          <w:szCs w:val="24"/>
        </w:rPr>
        <w:t xml:space="preserve">, </w:t>
      </w:r>
      <w:r w:rsidRPr="005557F1">
        <w:rPr>
          <w:rFonts w:ascii="Times New Roman" w:hAnsi="Times New Roman" w:cs="Times New Roman"/>
          <w:sz w:val="24"/>
          <w:szCs w:val="24"/>
        </w:rPr>
        <w:t>a na temelju podnesen</w:t>
      </w:r>
      <w:r w:rsidR="00E916F3" w:rsidRPr="005557F1">
        <w:rPr>
          <w:rFonts w:ascii="Times New Roman" w:hAnsi="Times New Roman" w:cs="Times New Roman"/>
          <w:sz w:val="24"/>
          <w:szCs w:val="24"/>
        </w:rPr>
        <w:t>a četiri</w:t>
      </w:r>
      <w:r w:rsidRPr="005557F1">
        <w:rPr>
          <w:rFonts w:ascii="Times New Roman" w:hAnsi="Times New Roman" w:cs="Times New Roman"/>
          <w:sz w:val="24"/>
          <w:szCs w:val="24"/>
        </w:rPr>
        <w:t xml:space="preserve"> zahtjeva</w:t>
      </w:r>
      <w:r w:rsidR="00E916F3"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dodijeljeno je </w:t>
      </w:r>
      <w:r w:rsidRPr="005557F1">
        <w:rPr>
          <w:rFonts w:ascii="Times New Roman" w:hAnsi="Times New Roman" w:cs="Times New Roman"/>
          <w:b/>
          <w:sz w:val="24"/>
          <w:szCs w:val="24"/>
        </w:rPr>
        <w:t>20.000,00 kuna</w:t>
      </w:r>
      <w:r w:rsidRPr="005557F1">
        <w:rPr>
          <w:rFonts w:ascii="Times New Roman" w:hAnsi="Times New Roman" w:cs="Times New Roman"/>
          <w:sz w:val="24"/>
          <w:szCs w:val="24"/>
        </w:rPr>
        <w:t xml:space="preserve"> pomoći.</w:t>
      </w:r>
    </w:p>
    <w:p w14:paraId="636954B5" w14:textId="77777777" w:rsidR="00D64323" w:rsidRPr="005557F1" w:rsidRDefault="00D64323" w:rsidP="00BE7158">
      <w:pPr>
        <w:pStyle w:val="Odlomakpopisa"/>
        <w:spacing w:after="0" w:line="240" w:lineRule="auto"/>
        <w:ind w:left="0"/>
        <w:jc w:val="both"/>
        <w:rPr>
          <w:rFonts w:ascii="Times New Roman" w:hAnsi="Times New Roman"/>
          <w:sz w:val="24"/>
          <w:szCs w:val="24"/>
        </w:rPr>
      </w:pPr>
    </w:p>
    <w:p w14:paraId="5AE381CA" w14:textId="77777777" w:rsidR="00D64323" w:rsidRPr="005557F1" w:rsidRDefault="00D64323" w:rsidP="00BE7158">
      <w:pPr>
        <w:pStyle w:val="Odlomakpopisa"/>
        <w:spacing w:after="0" w:line="240" w:lineRule="auto"/>
        <w:ind w:left="0"/>
        <w:jc w:val="both"/>
        <w:rPr>
          <w:rFonts w:ascii="Times New Roman" w:hAnsi="Times New Roman"/>
          <w:b/>
          <w:sz w:val="24"/>
          <w:szCs w:val="24"/>
        </w:rPr>
      </w:pPr>
      <w:r w:rsidRPr="005557F1">
        <w:rPr>
          <w:rFonts w:ascii="Times New Roman" w:hAnsi="Times New Roman"/>
          <w:b/>
          <w:sz w:val="24"/>
          <w:szCs w:val="24"/>
        </w:rPr>
        <w:t xml:space="preserve">Prirodne nepogode – naknada šteta – državno povjerenstvo </w:t>
      </w:r>
    </w:p>
    <w:p w14:paraId="71FA8B18" w14:textId="49FC7030" w:rsidR="00D64323" w:rsidRPr="005557F1" w:rsidRDefault="00D64323" w:rsidP="00BE7158">
      <w:pPr>
        <w:pStyle w:val="Odlomakpopisa"/>
        <w:spacing w:after="0" w:line="240" w:lineRule="auto"/>
        <w:ind w:left="0"/>
        <w:jc w:val="both"/>
        <w:rPr>
          <w:rFonts w:ascii="Times New Roman" w:hAnsi="Times New Roman"/>
          <w:sz w:val="24"/>
          <w:szCs w:val="24"/>
        </w:rPr>
      </w:pPr>
      <w:r w:rsidRPr="005557F1">
        <w:rPr>
          <w:rFonts w:ascii="Times New Roman" w:hAnsi="Times New Roman"/>
          <w:sz w:val="24"/>
          <w:szCs w:val="24"/>
        </w:rPr>
        <w:t xml:space="preserve">U 2021. godini proglašene su prirodne nepogode mraz i suša na području 21 jedinice lokalne samouprave. Prema konačnim izvješćima ukupan iznos šteta iznosio je </w:t>
      </w:r>
      <w:r w:rsidRPr="005557F1">
        <w:rPr>
          <w:rFonts w:ascii="Times New Roman" w:hAnsi="Times New Roman"/>
          <w:b/>
          <w:sz w:val="24"/>
          <w:szCs w:val="24"/>
        </w:rPr>
        <w:t xml:space="preserve">91.069.672,25 kuna. </w:t>
      </w:r>
      <w:r w:rsidRPr="005557F1">
        <w:rPr>
          <w:rFonts w:ascii="Times New Roman" w:hAnsi="Times New Roman"/>
          <w:bCs/>
          <w:sz w:val="24"/>
          <w:szCs w:val="24"/>
        </w:rPr>
        <w:t xml:space="preserve">Temeljem Odluke Vlade </w:t>
      </w:r>
      <w:r w:rsidR="00E916F3" w:rsidRPr="005557F1">
        <w:rPr>
          <w:rFonts w:ascii="Times New Roman" w:hAnsi="Times New Roman"/>
          <w:bCs/>
          <w:sz w:val="24"/>
          <w:szCs w:val="24"/>
        </w:rPr>
        <w:t xml:space="preserve">RH </w:t>
      </w:r>
      <w:r w:rsidRPr="005557F1">
        <w:rPr>
          <w:rFonts w:ascii="Times New Roman" w:hAnsi="Times New Roman"/>
          <w:bCs/>
          <w:sz w:val="24"/>
          <w:szCs w:val="24"/>
        </w:rPr>
        <w:t xml:space="preserve">od 23. prosinca 2021. godine </w:t>
      </w:r>
      <w:r w:rsidRPr="005557F1">
        <w:rPr>
          <w:rFonts w:ascii="Times New Roman" w:hAnsi="Times New Roman"/>
          <w:b/>
          <w:bCs/>
          <w:sz w:val="24"/>
          <w:szCs w:val="24"/>
        </w:rPr>
        <w:t>za 16 jedinicalokalne samouprave</w:t>
      </w:r>
      <w:r w:rsidRPr="005557F1">
        <w:rPr>
          <w:rFonts w:ascii="Times New Roman" w:hAnsi="Times New Roman"/>
          <w:bCs/>
          <w:sz w:val="24"/>
          <w:szCs w:val="24"/>
        </w:rPr>
        <w:t xml:space="preserve"> u </w:t>
      </w:r>
      <w:r w:rsidR="00E916F3" w:rsidRPr="005557F1">
        <w:rPr>
          <w:rFonts w:ascii="Times New Roman" w:hAnsi="Times New Roman"/>
          <w:bCs/>
          <w:sz w:val="24"/>
          <w:szCs w:val="24"/>
        </w:rPr>
        <w:t xml:space="preserve">KKŽ </w:t>
      </w:r>
      <w:r w:rsidRPr="005557F1">
        <w:rPr>
          <w:rFonts w:ascii="Times New Roman" w:hAnsi="Times New Roman"/>
          <w:bCs/>
          <w:sz w:val="24"/>
          <w:szCs w:val="24"/>
        </w:rPr>
        <w:t xml:space="preserve">doznačena su sredstva pomoći za štete uzrokovane prirodnim nepogodama u iznosu od </w:t>
      </w:r>
      <w:r w:rsidRPr="005557F1">
        <w:rPr>
          <w:rFonts w:ascii="Times New Roman" w:hAnsi="Times New Roman"/>
          <w:b/>
          <w:bCs/>
          <w:sz w:val="24"/>
          <w:szCs w:val="24"/>
        </w:rPr>
        <w:t>1.157.024,44 kuna.</w:t>
      </w:r>
      <w:r w:rsidR="00D13697" w:rsidRPr="005557F1">
        <w:rPr>
          <w:rFonts w:ascii="Times New Roman" w:hAnsi="Times New Roman"/>
          <w:b/>
          <w:bCs/>
          <w:sz w:val="24"/>
          <w:szCs w:val="24"/>
        </w:rPr>
        <w:t xml:space="preserve"> </w:t>
      </w:r>
      <w:r w:rsidRPr="005557F1">
        <w:rPr>
          <w:rFonts w:ascii="Times New Roman" w:hAnsi="Times New Roman"/>
          <w:bCs/>
          <w:sz w:val="24"/>
          <w:szCs w:val="24"/>
        </w:rPr>
        <w:t xml:space="preserve">U </w:t>
      </w:r>
      <w:r w:rsidR="00E916F3" w:rsidRPr="005557F1">
        <w:rPr>
          <w:rFonts w:ascii="Times New Roman" w:hAnsi="Times New Roman"/>
          <w:bCs/>
          <w:sz w:val="24"/>
          <w:szCs w:val="24"/>
        </w:rPr>
        <w:t xml:space="preserve">izvještajnom </w:t>
      </w:r>
      <w:r w:rsidRPr="005557F1">
        <w:rPr>
          <w:rFonts w:ascii="Times New Roman" w:hAnsi="Times New Roman"/>
          <w:bCs/>
          <w:sz w:val="24"/>
          <w:szCs w:val="24"/>
        </w:rPr>
        <w:t>razdoblju</w:t>
      </w:r>
      <w:r w:rsidR="00E916F3" w:rsidRPr="005557F1">
        <w:rPr>
          <w:rFonts w:ascii="Times New Roman" w:hAnsi="Times New Roman"/>
          <w:bCs/>
          <w:sz w:val="24"/>
          <w:szCs w:val="24"/>
        </w:rPr>
        <w:t xml:space="preserve"> </w:t>
      </w:r>
      <w:r w:rsidRPr="005557F1">
        <w:rPr>
          <w:rFonts w:ascii="Times New Roman" w:hAnsi="Times New Roman"/>
          <w:bCs/>
          <w:sz w:val="24"/>
          <w:szCs w:val="24"/>
        </w:rPr>
        <w:t xml:space="preserve">proglašena je prirodna nepogoda suša u kolovozu </w:t>
      </w:r>
      <w:r w:rsidRPr="005557F1">
        <w:rPr>
          <w:rFonts w:ascii="Times New Roman" w:hAnsi="Times New Roman"/>
          <w:bCs/>
          <w:sz w:val="24"/>
          <w:szCs w:val="24"/>
        </w:rPr>
        <w:lastRenderedPageBreak/>
        <w:t xml:space="preserve">i rujnu za 18 jedinica lokalne samouprave. Ukupan iznos šteta od prirodne nepogode prema </w:t>
      </w:r>
      <w:r w:rsidR="00D13697" w:rsidRPr="005557F1">
        <w:rPr>
          <w:rFonts w:ascii="Times New Roman" w:hAnsi="Times New Roman"/>
          <w:bCs/>
          <w:sz w:val="24"/>
          <w:szCs w:val="24"/>
        </w:rPr>
        <w:t>k</w:t>
      </w:r>
      <w:r w:rsidRPr="005557F1">
        <w:rPr>
          <w:rFonts w:ascii="Times New Roman" w:hAnsi="Times New Roman"/>
          <w:bCs/>
          <w:sz w:val="24"/>
          <w:szCs w:val="24"/>
        </w:rPr>
        <w:t xml:space="preserve">onačnim izvješćima od strane 17 općinskih i </w:t>
      </w:r>
      <w:r w:rsidR="00D13697" w:rsidRPr="005557F1">
        <w:rPr>
          <w:rFonts w:ascii="Times New Roman" w:hAnsi="Times New Roman"/>
          <w:bCs/>
          <w:sz w:val="24"/>
          <w:szCs w:val="24"/>
        </w:rPr>
        <w:t>jednog</w:t>
      </w:r>
      <w:r w:rsidRPr="005557F1">
        <w:rPr>
          <w:rFonts w:ascii="Times New Roman" w:hAnsi="Times New Roman"/>
          <w:bCs/>
          <w:sz w:val="24"/>
          <w:szCs w:val="24"/>
        </w:rPr>
        <w:t xml:space="preserve"> gradskog povjerenstva za procjenu šteta od prirodnih nepogoda iznosio je 87.179.246,15 kuna</w:t>
      </w:r>
    </w:p>
    <w:p w14:paraId="0DC51C75"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5DE17D7C" w14:textId="77777777" w:rsidR="00D64323" w:rsidRPr="005557F1" w:rsidRDefault="00D64323" w:rsidP="00BE7158">
      <w:pPr>
        <w:spacing w:after="0" w:line="240" w:lineRule="auto"/>
        <w:jc w:val="both"/>
        <w:rPr>
          <w:rFonts w:ascii="Times New Roman" w:hAnsi="Times New Roman" w:cs="Times New Roman"/>
          <w:b/>
          <w:bCs/>
          <w:sz w:val="24"/>
          <w:szCs w:val="24"/>
          <w:u w:val="single"/>
        </w:rPr>
      </w:pPr>
      <w:r w:rsidRPr="005557F1">
        <w:rPr>
          <w:rFonts w:ascii="Times New Roman" w:hAnsi="Times New Roman" w:cs="Times New Roman"/>
          <w:b/>
          <w:bCs/>
          <w:sz w:val="24"/>
          <w:szCs w:val="24"/>
          <w:u w:val="single"/>
        </w:rPr>
        <w:t xml:space="preserve">Lovno gospodarstvo </w:t>
      </w:r>
    </w:p>
    <w:p w14:paraId="11C93692" w14:textId="77777777"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 xml:space="preserve">A 100029 Provođenje Zakona o lovstvu – 275.500,00 kuna </w:t>
      </w:r>
    </w:p>
    <w:p w14:paraId="01024BD5" w14:textId="1B1EFD0E"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Ostvareni iznos sredstava iznosi </w:t>
      </w:r>
      <w:r w:rsidRPr="005557F1">
        <w:rPr>
          <w:rFonts w:ascii="Times New Roman" w:hAnsi="Times New Roman" w:cs="Times New Roman"/>
          <w:b/>
          <w:sz w:val="24"/>
          <w:szCs w:val="24"/>
        </w:rPr>
        <w:t>33.541,74 kuna</w:t>
      </w:r>
      <w:r w:rsidR="00E916F3" w:rsidRPr="005557F1">
        <w:rPr>
          <w:rFonts w:ascii="Times New Roman" w:hAnsi="Times New Roman" w:cs="Times New Roman"/>
          <w:b/>
          <w:sz w:val="24"/>
          <w:szCs w:val="24"/>
        </w:rPr>
        <w:t xml:space="preserve">, </w:t>
      </w:r>
      <w:r w:rsidRPr="005557F1">
        <w:rPr>
          <w:rFonts w:ascii="Times New Roman" w:hAnsi="Times New Roman" w:cs="Times New Roman"/>
          <w:sz w:val="24"/>
          <w:szCs w:val="24"/>
        </w:rPr>
        <w:t>odnosno</w:t>
      </w:r>
      <w:r w:rsidRPr="005557F1">
        <w:rPr>
          <w:rFonts w:ascii="Times New Roman" w:hAnsi="Times New Roman" w:cs="Times New Roman"/>
          <w:b/>
          <w:sz w:val="24"/>
          <w:szCs w:val="24"/>
        </w:rPr>
        <w:t xml:space="preserve"> 12,17 %</w:t>
      </w:r>
      <w:r w:rsidRPr="005557F1">
        <w:rPr>
          <w:rFonts w:ascii="Times New Roman" w:hAnsi="Times New Roman" w:cs="Times New Roman"/>
          <w:sz w:val="24"/>
          <w:szCs w:val="24"/>
        </w:rPr>
        <w:t xml:space="preserve"> od ukupno predviđenih sredstava u Proračunu.</w:t>
      </w:r>
      <w:r w:rsidR="00F3422C"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U sklopu </w:t>
      </w:r>
      <w:r w:rsidR="00F3422C" w:rsidRPr="005557F1">
        <w:rPr>
          <w:rFonts w:ascii="Times New Roman" w:hAnsi="Times New Roman" w:cs="Times New Roman"/>
          <w:bCs/>
          <w:sz w:val="24"/>
          <w:szCs w:val="24"/>
        </w:rPr>
        <w:t xml:space="preserve">ove aktivnosti </w:t>
      </w:r>
      <w:r w:rsidRPr="005557F1">
        <w:rPr>
          <w:rFonts w:ascii="Times New Roman" w:hAnsi="Times New Roman" w:cs="Times New Roman"/>
          <w:sz w:val="24"/>
          <w:szCs w:val="24"/>
        </w:rPr>
        <w:t xml:space="preserve">srpnju je raspisan Natječaj za dodjelu potpore/donacije za zaštitna sredstva za sprečavanje šteta od divljači </w:t>
      </w:r>
      <w:r w:rsidR="00F3422C" w:rsidRPr="005557F1">
        <w:rPr>
          <w:rFonts w:ascii="Times New Roman" w:hAnsi="Times New Roman" w:cs="Times New Roman"/>
          <w:sz w:val="24"/>
          <w:szCs w:val="24"/>
        </w:rPr>
        <w:t xml:space="preserve">na koji je </w:t>
      </w:r>
      <w:r w:rsidRPr="005557F1">
        <w:rPr>
          <w:rFonts w:ascii="Times New Roman" w:hAnsi="Times New Roman" w:cs="Times New Roman"/>
          <w:sz w:val="24"/>
          <w:szCs w:val="24"/>
        </w:rPr>
        <w:t xml:space="preserve">pristiglo </w:t>
      </w:r>
      <w:r w:rsidR="00F3422C" w:rsidRPr="005557F1">
        <w:rPr>
          <w:rFonts w:ascii="Times New Roman" w:hAnsi="Times New Roman" w:cs="Times New Roman"/>
          <w:b/>
          <w:sz w:val="24"/>
          <w:szCs w:val="24"/>
        </w:rPr>
        <w:t>sedam</w:t>
      </w:r>
      <w:r w:rsidRPr="005557F1">
        <w:rPr>
          <w:rFonts w:ascii="Times New Roman" w:hAnsi="Times New Roman" w:cs="Times New Roman"/>
          <w:b/>
          <w:sz w:val="24"/>
          <w:szCs w:val="24"/>
        </w:rPr>
        <w:t xml:space="preserve"> prijava</w:t>
      </w:r>
      <w:r w:rsidR="00F3422C" w:rsidRPr="005557F1">
        <w:rPr>
          <w:rFonts w:ascii="Times New Roman" w:hAnsi="Times New Roman" w:cs="Times New Roman"/>
          <w:sz w:val="24"/>
          <w:szCs w:val="24"/>
        </w:rPr>
        <w:t xml:space="preserve"> te su u izvještajnom razdoblju</w:t>
      </w:r>
      <w:r w:rsidRPr="005557F1">
        <w:rPr>
          <w:rFonts w:ascii="Times New Roman" w:hAnsi="Times New Roman" w:cs="Times New Roman"/>
          <w:sz w:val="24"/>
          <w:szCs w:val="24"/>
        </w:rPr>
        <w:t xml:space="preserve"> utrošena sredstva u iznosu od </w:t>
      </w:r>
      <w:r w:rsidRPr="005557F1">
        <w:rPr>
          <w:rFonts w:ascii="Times New Roman" w:hAnsi="Times New Roman" w:cs="Times New Roman"/>
          <w:b/>
          <w:sz w:val="24"/>
          <w:szCs w:val="24"/>
        </w:rPr>
        <w:t>29.166,74 kuna</w:t>
      </w:r>
      <w:r w:rsidRPr="005557F1">
        <w:rPr>
          <w:rFonts w:ascii="Times New Roman" w:hAnsi="Times New Roman" w:cs="Times New Roman"/>
          <w:sz w:val="24"/>
          <w:szCs w:val="24"/>
        </w:rPr>
        <w:t>.</w:t>
      </w:r>
      <w:r w:rsidR="00D13697" w:rsidRPr="005557F1">
        <w:rPr>
          <w:rFonts w:ascii="Times New Roman" w:hAnsi="Times New Roman" w:cs="Times New Roman"/>
          <w:sz w:val="24"/>
          <w:szCs w:val="24"/>
        </w:rPr>
        <w:t xml:space="preserve"> </w:t>
      </w:r>
      <w:r w:rsidR="00F3422C" w:rsidRPr="005557F1">
        <w:rPr>
          <w:rFonts w:ascii="Times New Roman" w:hAnsi="Times New Roman" w:cs="Times New Roman"/>
          <w:sz w:val="24"/>
          <w:szCs w:val="24"/>
        </w:rPr>
        <w:t xml:space="preserve">Za </w:t>
      </w:r>
      <w:r w:rsidRPr="005557F1">
        <w:rPr>
          <w:rFonts w:ascii="Times New Roman" w:hAnsi="Times New Roman" w:cs="Times New Roman"/>
          <w:sz w:val="24"/>
          <w:szCs w:val="24"/>
        </w:rPr>
        <w:t xml:space="preserve">usluge objave javnih poziva i natječaja </w:t>
      </w:r>
      <w:r w:rsidR="00F3422C" w:rsidRPr="005557F1">
        <w:rPr>
          <w:rFonts w:ascii="Times New Roman" w:hAnsi="Times New Roman" w:cs="Times New Roman"/>
          <w:sz w:val="24"/>
          <w:szCs w:val="24"/>
        </w:rPr>
        <w:t xml:space="preserve">utrošeno je </w:t>
      </w:r>
      <w:r w:rsidRPr="005557F1">
        <w:rPr>
          <w:rFonts w:ascii="Times New Roman" w:hAnsi="Times New Roman" w:cs="Times New Roman"/>
          <w:b/>
          <w:sz w:val="24"/>
          <w:szCs w:val="24"/>
        </w:rPr>
        <w:t>4.375,00 kuna</w:t>
      </w:r>
      <w:r w:rsidRPr="005557F1">
        <w:rPr>
          <w:rFonts w:ascii="Times New Roman" w:hAnsi="Times New Roman" w:cs="Times New Roman"/>
          <w:sz w:val="24"/>
          <w:szCs w:val="24"/>
        </w:rPr>
        <w:t>.</w:t>
      </w:r>
    </w:p>
    <w:p w14:paraId="5023DAB5" w14:textId="77777777" w:rsidR="00D64323" w:rsidRPr="005557F1" w:rsidRDefault="00D64323" w:rsidP="00BE7158">
      <w:pPr>
        <w:spacing w:after="0" w:line="240" w:lineRule="auto"/>
        <w:jc w:val="both"/>
        <w:rPr>
          <w:rFonts w:ascii="Times New Roman" w:hAnsi="Times New Roman" w:cs="Times New Roman"/>
          <w:b/>
          <w:sz w:val="24"/>
          <w:szCs w:val="24"/>
        </w:rPr>
      </w:pPr>
    </w:p>
    <w:p w14:paraId="0A8A31AB" w14:textId="77777777"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A 100030 Sufinanciranje djelatnosti Istraživačkog centra šumarskog instituta, Centar za urbane i privatne šuma Varaždin – 20.000,00 kuna</w:t>
      </w:r>
    </w:p>
    <w:p w14:paraId="02E74C94" w14:textId="7CCDD297"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Ostvareni iznos sredstava iznosi </w:t>
      </w:r>
      <w:r w:rsidRPr="005557F1">
        <w:rPr>
          <w:rFonts w:ascii="Times New Roman" w:hAnsi="Times New Roman" w:cs="Times New Roman"/>
          <w:b/>
          <w:sz w:val="24"/>
          <w:szCs w:val="24"/>
        </w:rPr>
        <w:t>20.000,00 kuna</w:t>
      </w:r>
      <w:r w:rsidR="00754023" w:rsidRPr="005557F1">
        <w:rPr>
          <w:rFonts w:ascii="Times New Roman" w:hAnsi="Times New Roman" w:cs="Times New Roman"/>
          <w:b/>
          <w:sz w:val="24"/>
          <w:szCs w:val="24"/>
        </w:rPr>
        <w:t xml:space="preserve">, </w:t>
      </w:r>
      <w:r w:rsidRPr="005557F1">
        <w:rPr>
          <w:rFonts w:ascii="Times New Roman" w:hAnsi="Times New Roman" w:cs="Times New Roman"/>
          <w:sz w:val="24"/>
          <w:szCs w:val="24"/>
        </w:rPr>
        <w:t>odnosno</w:t>
      </w:r>
      <w:r w:rsidRPr="005557F1">
        <w:rPr>
          <w:rFonts w:ascii="Times New Roman" w:hAnsi="Times New Roman" w:cs="Times New Roman"/>
          <w:b/>
          <w:sz w:val="24"/>
          <w:szCs w:val="24"/>
        </w:rPr>
        <w:t xml:space="preserve"> 100 %</w:t>
      </w:r>
      <w:r w:rsidRPr="005557F1">
        <w:rPr>
          <w:rFonts w:ascii="Times New Roman" w:hAnsi="Times New Roman" w:cs="Times New Roman"/>
          <w:sz w:val="24"/>
          <w:szCs w:val="24"/>
        </w:rPr>
        <w:t xml:space="preserve"> od ukupno predviđenih sredstava u Proračunu</w:t>
      </w:r>
      <w:r w:rsidR="00754023" w:rsidRPr="005557F1">
        <w:rPr>
          <w:rFonts w:ascii="Times New Roman" w:hAnsi="Times New Roman" w:cs="Times New Roman"/>
          <w:sz w:val="24"/>
          <w:szCs w:val="24"/>
        </w:rPr>
        <w:t xml:space="preserve">, a Ugovor o sufinanciranju potpisan je s Centrom </w:t>
      </w:r>
      <w:r w:rsidRPr="005557F1">
        <w:rPr>
          <w:rFonts w:ascii="Times New Roman" w:hAnsi="Times New Roman" w:cs="Times New Roman"/>
          <w:sz w:val="24"/>
          <w:szCs w:val="24"/>
        </w:rPr>
        <w:t>za urbane i privatne šuma Varaždin</w:t>
      </w:r>
      <w:r w:rsidR="00754023" w:rsidRPr="005557F1">
        <w:rPr>
          <w:rFonts w:ascii="Times New Roman" w:hAnsi="Times New Roman" w:cs="Times New Roman"/>
          <w:sz w:val="24"/>
          <w:szCs w:val="24"/>
        </w:rPr>
        <w:t>.</w:t>
      </w:r>
    </w:p>
    <w:p w14:paraId="1D5C5493" w14:textId="77777777" w:rsidR="00D64323" w:rsidRPr="005557F1" w:rsidRDefault="00D64323" w:rsidP="00BE7158">
      <w:pPr>
        <w:spacing w:after="0" w:line="240" w:lineRule="auto"/>
        <w:jc w:val="both"/>
        <w:rPr>
          <w:rFonts w:ascii="Times New Roman" w:hAnsi="Times New Roman" w:cs="Times New Roman"/>
          <w:sz w:val="24"/>
          <w:szCs w:val="24"/>
        </w:rPr>
      </w:pPr>
    </w:p>
    <w:p w14:paraId="7A253BA7" w14:textId="77777777" w:rsidR="00D64323" w:rsidRPr="005557F1" w:rsidRDefault="00D64323" w:rsidP="00BE7158">
      <w:pPr>
        <w:pStyle w:val="Naslov3"/>
        <w:rPr>
          <w:lang w:eastAsia="hr-HR"/>
        </w:rPr>
      </w:pPr>
      <w:bookmarkStart w:id="40" w:name="_Toc94775272"/>
      <w:bookmarkStart w:id="41" w:name="_Toc97100386"/>
      <w:r w:rsidRPr="005557F1">
        <w:rPr>
          <w:lang w:eastAsia="hr-HR"/>
        </w:rPr>
        <w:t>TURIZAM – INVESTICIJE U TURISTIČKU INFRASTRUKTURU</w:t>
      </w:r>
      <w:bookmarkEnd w:id="40"/>
      <w:bookmarkEnd w:id="41"/>
    </w:p>
    <w:p w14:paraId="016E74FA" w14:textId="77777777" w:rsidR="00D64323" w:rsidRPr="005557F1" w:rsidRDefault="00D64323" w:rsidP="00BE7158">
      <w:pPr>
        <w:spacing w:after="0" w:line="240" w:lineRule="auto"/>
        <w:jc w:val="both"/>
        <w:rPr>
          <w:rFonts w:ascii="Times New Roman" w:eastAsia="Times New Roman" w:hAnsi="Times New Roman" w:cs="Times New Roman"/>
          <w:b/>
          <w:bCs/>
          <w:color w:val="FF0000"/>
          <w:sz w:val="24"/>
          <w:szCs w:val="24"/>
          <w:lang w:eastAsia="hr-HR"/>
        </w:rPr>
      </w:pPr>
    </w:p>
    <w:p w14:paraId="1D84329C" w14:textId="77777777" w:rsidR="00D13697" w:rsidRPr="005557F1" w:rsidRDefault="00D64323" w:rsidP="00BE7158">
      <w:pPr>
        <w:spacing w:after="0" w:line="240" w:lineRule="auto"/>
        <w:jc w:val="both"/>
        <w:rPr>
          <w:rFonts w:ascii="Times New Roman" w:hAnsi="Times New Roman" w:cs="Times New Roman"/>
          <w:b/>
          <w:bCs/>
          <w:sz w:val="24"/>
          <w:szCs w:val="24"/>
        </w:rPr>
      </w:pPr>
      <w:r w:rsidRPr="005557F1">
        <w:rPr>
          <w:rFonts w:ascii="Times New Roman" w:hAnsi="Times New Roman" w:cs="Times New Roman"/>
          <w:b/>
          <w:bCs/>
          <w:sz w:val="24"/>
          <w:szCs w:val="24"/>
        </w:rPr>
        <w:t>A 100159 Cikloturizam Podravine i Prigorja</w:t>
      </w:r>
    </w:p>
    <w:p w14:paraId="05CA88AD" w14:textId="4D2558F1" w:rsidR="00D64323" w:rsidRPr="005557F1" w:rsidRDefault="00D64323" w:rsidP="00BE7158">
      <w:pPr>
        <w:spacing w:after="0" w:line="240" w:lineRule="auto"/>
        <w:jc w:val="both"/>
        <w:rPr>
          <w:rFonts w:ascii="Times New Roman" w:eastAsia="Times New Roman" w:hAnsi="Times New Roman" w:cs="Times New Roman"/>
          <w:color w:val="000000"/>
          <w:sz w:val="24"/>
          <w:szCs w:val="24"/>
          <w:lang w:eastAsia="hr-HR"/>
        </w:rPr>
      </w:pPr>
      <w:r w:rsidRPr="005557F1">
        <w:rPr>
          <w:rFonts w:ascii="Times New Roman" w:hAnsi="Times New Roman" w:cs="Times New Roman"/>
          <w:sz w:val="24"/>
          <w:szCs w:val="24"/>
        </w:rPr>
        <w:t>Koprivničko</w:t>
      </w:r>
      <w:r w:rsidRPr="005557F1">
        <w:rPr>
          <w:rFonts w:ascii="Times New Roman" w:eastAsia="Times New Roman" w:hAnsi="Times New Roman" w:cs="Times New Roman"/>
          <w:color w:val="000000"/>
          <w:sz w:val="24"/>
          <w:szCs w:val="24"/>
          <w:lang w:eastAsia="hr-HR"/>
        </w:rPr>
        <w:t xml:space="preserve">-križevačka županija u proračunu </w:t>
      </w:r>
      <w:r w:rsidR="00D13697" w:rsidRPr="005557F1">
        <w:rPr>
          <w:rFonts w:ascii="Times New Roman" w:eastAsia="Times New Roman" w:hAnsi="Times New Roman" w:cs="Times New Roman"/>
          <w:color w:val="000000"/>
          <w:sz w:val="24"/>
          <w:szCs w:val="24"/>
          <w:lang w:eastAsia="hr-HR"/>
        </w:rPr>
        <w:t xml:space="preserve">je </w:t>
      </w:r>
      <w:r w:rsidRPr="005557F1">
        <w:rPr>
          <w:rFonts w:ascii="Times New Roman" w:eastAsia="Times New Roman" w:hAnsi="Times New Roman" w:cs="Times New Roman"/>
          <w:color w:val="000000"/>
          <w:sz w:val="24"/>
          <w:szCs w:val="24"/>
          <w:lang w:eastAsia="hr-HR"/>
        </w:rPr>
        <w:t>osigurala 430.000,00 kuna</w:t>
      </w:r>
      <w:r w:rsidR="00754023" w:rsidRPr="005557F1">
        <w:rPr>
          <w:rFonts w:ascii="Times New Roman" w:eastAsia="Times New Roman" w:hAnsi="Times New Roman" w:cs="Times New Roman"/>
          <w:color w:val="000000"/>
          <w:sz w:val="24"/>
          <w:szCs w:val="24"/>
          <w:lang w:eastAsia="hr-HR"/>
        </w:rPr>
        <w:t xml:space="preserve"> te je </w:t>
      </w:r>
      <w:r w:rsidRPr="005557F1">
        <w:rPr>
          <w:rFonts w:ascii="Times New Roman" w:eastAsia="Times New Roman" w:hAnsi="Times New Roman" w:cs="Times New Roman"/>
          <w:color w:val="000000"/>
          <w:sz w:val="24"/>
          <w:szCs w:val="24"/>
          <w:lang w:eastAsia="hr-HR"/>
        </w:rPr>
        <w:t xml:space="preserve">potpisan Ugovor br. 6/2021 CKL o sufinanciranju sukladno uvjetima i kriterijima Programa razvoja cikloturizma na kontinentu u 2021. godini između Ministarstva turizma i sporta i </w:t>
      </w:r>
      <w:r w:rsidR="002326E8" w:rsidRPr="005557F1">
        <w:rPr>
          <w:rFonts w:ascii="Times New Roman" w:eastAsia="Times New Roman" w:hAnsi="Times New Roman" w:cs="Times New Roman"/>
          <w:color w:val="000000"/>
          <w:sz w:val="24"/>
          <w:szCs w:val="24"/>
          <w:lang w:eastAsia="hr-HR"/>
        </w:rPr>
        <w:t xml:space="preserve">KKŽ </w:t>
      </w:r>
      <w:r w:rsidRPr="005557F1">
        <w:rPr>
          <w:rFonts w:ascii="Times New Roman" w:eastAsia="Times New Roman" w:hAnsi="Times New Roman" w:cs="Times New Roman"/>
          <w:color w:val="000000"/>
          <w:sz w:val="24"/>
          <w:szCs w:val="24"/>
          <w:lang w:eastAsia="hr-HR"/>
        </w:rPr>
        <w:t xml:space="preserve">u vrijednosti od 280.000,00 kuna. </w:t>
      </w:r>
      <w:r w:rsidR="008D65EA" w:rsidRPr="005557F1">
        <w:rPr>
          <w:rFonts w:ascii="Times New Roman" w:hAnsi="Times New Roman" w:cs="Times New Roman"/>
          <w:sz w:val="24"/>
          <w:szCs w:val="24"/>
        </w:rPr>
        <w:t>U</w:t>
      </w:r>
      <w:r w:rsidRPr="005557F1">
        <w:rPr>
          <w:rFonts w:ascii="Times New Roman" w:hAnsi="Times New Roman" w:cs="Times New Roman"/>
          <w:sz w:val="24"/>
          <w:szCs w:val="24"/>
        </w:rPr>
        <w:t xml:space="preserve">trošena su sredstva u iznosu od 408.125,00 kuna za izradu i ugradnju osam odmorišta za cikloturiste, osam solarnih servisnih stanica, osam interpretacijskih cikloturističkih karata i betonsku podlogu. </w:t>
      </w:r>
    </w:p>
    <w:p w14:paraId="19DA20AE" w14:textId="77777777" w:rsidR="00CC7A6A" w:rsidRPr="005557F1" w:rsidRDefault="00CC7A6A" w:rsidP="00BE7158">
      <w:pPr>
        <w:spacing w:after="0" w:line="240" w:lineRule="auto"/>
        <w:jc w:val="both"/>
        <w:rPr>
          <w:rFonts w:ascii="Times New Roman" w:eastAsia="Times New Roman" w:hAnsi="Times New Roman" w:cs="Times New Roman"/>
          <w:bCs/>
          <w:sz w:val="24"/>
          <w:szCs w:val="24"/>
          <w:lang w:eastAsia="hr-HR"/>
        </w:rPr>
      </w:pPr>
    </w:p>
    <w:p w14:paraId="707824DD" w14:textId="6F5B3A57"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Ugostiteljstvo</w:t>
      </w:r>
    </w:p>
    <w:p w14:paraId="2C33A636" w14:textId="1786B4BF"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Ugostiteljski objekti koji se ne kategoriziraju</w:t>
      </w:r>
      <w:r w:rsidR="008D65EA" w:rsidRPr="005557F1">
        <w:rPr>
          <w:rFonts w:ascii="Times New Roman" w:hAnsi="Times New Roman" w:cs="Times New Roman"/>
          <w:b/>
          <w:sz w:val="24"/>
          <w:szCs w:val="24"/>
        </w:rPr>
        <w:t xml:space="preserve"> </w:t>
      </w:r>
      <w:r w:rsidR="008D65EA" w:rsidRPr="005557F1">
        <w:rPr>
          <w:rFonts w:ascii="Times New Roman" w:hAnsi="Times New Roman" w:cs="Times New Roman"/>
          <w:bCs/>
          <w:sz w:val="24"/>
          <w:szCs w:val="24"/>
        </w:rPr>
        <w:t>– do</w:t>
      </w:r>
      <w:r w:rsidR="008D65EA" w:rsidRPr="005557F1">
        <w:rPr>
          <w:rFonts w:ascii="Times New Roman" w:hAnsi="Times New Roman" w:cs="Times New Roman"/>
          <w:b/>
          <w:sz w:val="24"/>
          <w:szCs w:val="24"/>
        </w:rPr>
        <w:t xml:space="preserve"> </w:t>
      </w:r>
      <w:r w:rsidRPr="005557F1">
        <w:rPr>
          <w:rFonts w:ascii="Times New Roman" w:hAnsi="Times New Roman" w:cs="Times New Roman"/>
          <w:sz w:val="24"/>
          <w:szCs w:val="24"/>
        </w:rPr>
        <w:t>9.6.2021. godine - 418 ugostiteljskih objekata</w:t>
      </w:r>
      <w:r w:rsidR="008D65EA" w:rsidRPr="005557F1">
        <w:rPr>
          <w:rFonts w:ascii="Times New Roman" w:hAnsi="Times New Roman" w:cs="Times New Roman"/>
          <w:b/>
          <w:sz w:val="24"/>
          <w:szCs w:val="24"/>
        </w:rPr>
        <w:t>,</w:t>
      </w:r>
      <w:r w:rsidR="008D65EA" w:rsidRPr="005557F1">
        <w:rPr>
          <w:rFonts w:ascii="Times New Roman" w:hAnsi="Times New Roman" w:cs="Times New Roman"/>
          <w:bCs/>
          <w:sz w:val="24"/>
          <w:szCs w:val="24"/>
        </w:rPr>
        <w:t xml:space="preserve"> a do</w:t>
      </w:r>
      <w:r w:rsidR="008D65EA" w:rsidRPr="005557F1">
        <w:rPr>
          <w:rFonts w:ascii="Times New Roman" w:hAnsi="Times New Roman" w:cs="Times New Roman"/>
          <w:b/>
          <w:sz w:val="24"/>
          <w:szCs w:val="24"/>
        </w:rPr>
        <w:t xml:space="preserve"> </w:t>
      </w:r>
      <w:r w:rsidRPr="005557F1">
        <w:rPr>
          <w:rFonts w:ascii="Times New Roman" w:hAnsi="Times New Roman" w:cs="Times New Roman"/>
          <w:sz w:val="24"/>
          <w:szCs w:val="24"/>
        </w:rPr>
        <w:t>31.12.2021. godine - 415 ugostiteljskih objekta</w:t>
      </w:r>
    </w:p>
    <w:p w14:paraId="1DB74D3D" w14:textId="77777777" w:rsidR="00B854E0"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Smještajni  objekti  koji se ne kategoriziraju– za obrt, trgovačka društva koja su registrirana</w:t>
      </w:r>
      <w:r w:rsidR="008D65EA" w:rsidRPr="005557F1">
        <w:rPr>
          <w:rFonts w:ascii="Times New Roman" w:hAnsi="Times New Roman" w:cs="Times New Roman"/>
          <w:b/>
          <w:sz w:val="24"/>
          <w:szCs w:val="24"/>
        </w:rPr>
        <w:t xml:space="preserve"> </w:t>
      </w:r>
      <w:r w:rsidR="008D65EA" w:rsidRPr="005557F1">
        <w:rPr>
          <w:rFonts w:ascii="Times New Roman" w:hAnsi="Times New Roman" w:cs="Times New Roman"/>
          <w:bCs/>
          <w:sz w:val="24"/>
          <w:szCs w:val="24"/>
        </w:rPr>
        <w:t xml:space="preserve">– u izvještajnom razdoblju </w:t>
      </w:r>
      <w:r w:rsidRPr="005557F1">
        <w:rPr>
          <w:rFonts w:ascii="Times New Roman" w:hAnsi="Times New Roman" w:cs="Times New Roman"/>
          <w:bCs/>
          <w:sz w:val="24"/>
          <w:szCs w:val="24"/>
        </w:rPr>
        <w:t>smještajni kapaciteti povećali su se za 39 kreveta  (bez pomoćnih ležajeva).</w:t>
      </w:r>
    </w:p>
    <w:p w14:paraId="2374E5CA" w14:textId="43EE080A"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 xml:space="preserve">Pružanje usluga na obiteljskom poljoprivrednom gospodarstvu </w:t>
      </w:r>
      <w:r w:rsidR="008D65EA" w:rsidRPr="005557F1">
        <w:rPr>
          <w:rFonts w:ascii="Times New Roman" w:hAnsi="Times New Roman" w:cs="Times New Roman"/>
          <w:b/>
          <w:sz w:val="24"/>
          <w:szCs w:val="24"/>
        </w:rPr>
        <w:t>–</w:t>
      </w:r>
      <w:r w:rsidRPr="005557F1">
        <w:rPr>
          <w:rFonts w:ascii="Times New Roman" w:hAnsi="Times New Roman" w:cs="Times New Roman"/>
          <w:b/>
          <w:sz w:val="24"/>
          <w:szCs w:val="24"/>
        </w:rPr>
        <w:t xml:space="preserve"> OPG</w:t>
      </w:r>
      <w:r w:rsidR="008D65EA" w:rsidRPr="005557F1">
        <w:rPr>
          <w:rFonts w:ascii="Times New Roman" w:hAnsi="Times New Roman" w:cs="Times New Roman"/>
          <w:b/>
          <w:sz w:val="24"/>
          <w:szCs w:val="24"/>
        </w:rPr>
        <w:t xml:space="preserve"> </w:t>
      </w:r>
      <w:r w:rsidR="008D65EA" w:rsidRPr="005557F1">
        <w:rPr>
          <w:rFonts w:ascii="Times New Roman" w:hAnsi="Times New Roman" w:cs="Times New Roman"/>
          <w:bCs/>
          <w:sz w:val="24"/>
          <w:szCs w:val="24"/>
        </w:rPr>
        <w:t>– smanjeni</w:t>
      </w:r>
      <w:r w:rsidR="008D65EA" w:rsidRPr="005557F1">
        <w:rPr>
          <w:rFonts w:ascii="Times New Roman" w:hAnsi="Times New Roman" w:cs="Times New Roman"/>
          <w:b/>
          <w:sz w:val="24"/>
          <w:szCs w:val="24"/>
        </w:rPr>
        <w:t xml:space="preserve">  </w:t>
      </w:r>
      <w:r w:rsidRPr="005557F1">
        <w:rPr>
          <w:rFonts w:ascii="Times New Roman" w:hAnsi="Times New Roman" w:cs="Times New Roman"/>
          <w:sz w:val="24"/>
          <w:szCs w:val="24"/>
        </w:rPr>
        <w:t xml:space="preserve">smještajni kapaciteti smanjeni zbog odjave jednog vinotočja/kušaonice i </w:t>
      </w:r>
      <w:r w:rsidR="00CC7A6A" w:rsidRPr="005557F1">
        <w:rPr>
          <w:rFonts w:ascii="Times New Roman" w:hAnsi="Times New Roman" w:cs="Times New Roman"/>
          <w:sz w:val="24"/>
          <w:szCs w:val="24"/>
        </w:rPr>
        <w:t>četiri</w:t>
      </w:r>
      <w:r w:rsidRPr="005557F1">
        <w:rPr>
          <w:rFonts w:ascii="Times New Roman" w:hAnsi="Times New Roman" w:cs="Times New Roman"/>
          <w:sz w:val="24"/>
          <w:szCs w:val="24"/>
        </w:rPr>
        <w:t xml:space="preserve"> sobe u jednom domaćinstvu.</w:t>
      </w:r>
    </w:p>
    <w:p w14:paraId="4CF3B5F0" w14:textId="1435BF76"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 xml:space="preserve">Pružanje ugostiteljskih usluga u domaćinstvu </w:t>
      </w:r>
      <w:r w:rsidR="008D65EA" w:rsidRPr="005557F1">
        <w:rPr>
          <w:rFonts w:ascii="Times New Roman" w:hAnsi="Times New Roman" w:cs="Times New Roman"/>
          <w:b/>
          <w:sz w:val="24"/>
          <w:szCs w:val="24"/>
        </w:rPr>
        <w:t>–</w:t>
      </w:r>
      <w:r w:rsidRPr="005557F1">
        <w:rPr>
          <w:rFonts w:ascii="Times New Roman" w:hAnsi="Times New Roman" w:cs="Times New Roman"/>
          <w:b/>
          <w:sz w:val="24"/>
          <w:szCs w:val="24"/>
        </w:rPr>
        <w:t xml:space="preserve"> građani</w:t>
      </w:r>
      <w:r w:rsidR="008D65EA" w:rsidRPr="005557F1">
        <w:rPr>
          <w:rFonts w:ascii="Times New Roman" w:hAnsi="Times New Roman" w:cs="Times New Roman"/>
          <w:b/>
          <w:sz w:val="24"/>
          <w:szCs w:val="24"/>
        </w:rPr>
        <w:t xml:space="preserve"> - </w:t>
      </w:r>
      <w:r w:rsidRPr="005557F1">
        <w:rPr>
          <w:rFonts w:ascii="Times New Roman" w:hAnsi="Times New Roman" w:cs="Times New Roman"/>
          <w:sz w:val="24"/>
          <w:szCs w:val="24"/>
        </w:rPr>
        <w:t>smještajni kapaciteti povećali su se za 39 kreveta (bez pomoćnih ležajeva).</w:t>
      </w:r>
      <w:r w:rsidR="00CC7A6A" w:rsidRPr="005557F1">
        <w:rPr>
          <w:rFonts w:ascii="Times New Roman" w:hAnsi="Times New Roman" w:cs="Times New Roman"/>
          <w:sz w:val="24"/>
          <w:szCs w:val="24"/>
        </w:rPr>
        <w:t xml:space="preserve"> </w:t>
      </w:r>
    </w:p>
    <w:p w14:paraId="3443E699" w14:textId="656AEB9F"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Turistički vodiči</w:t>
      </w:r>
      <w:r w:rsidR="00B854E0" w:rsidRPr="005557F1">
        <w:rPr>
          <w:rFonts w:ascii="Times New Roman" w:hAnsi="Times New Roman" w:cs="Times New Roman"/>
          <w:b/>
          <w:sz w:val="24"/>
          <w:szCs w:val="24"/>
        </w:rPr>
        <w:t xml:space="preserve"> – </w:t>
      </w:r>
      <w:r w:rsidRPr="005557F1">
        <w:rPr>
          <w:rFonts w:ascii="Times New Roman" w:hAnsi="Times New Roman" w:cs="Times New Roman"/>
          <w:sz w:val="24"/>
          <w:szCs w:val="24"/>
        </w:rPr>
        <w:t xml:space="preserve">izdano </w:t>
      </w:r>
      <w:r w:rsidR="00B854E0" w:rsidRPr="005557F1">
        <w:rPr>
          <w:rFonts w:ascii="Times New Roman" w:hAnsi="Times New Roman" w:cs="Times New Roman"/>
          <w:sz w:val="24"/>
          <w:szCs w:val="24"/>
        </w:rPr>
        <w:t>jedno</w:t>
      </w:r>
      <w:r w:rsidRPr="005557F1">
        <w:rPr>
          <w:rFonts w:ascii="Times New Roman" w:hAnsi="Times New Roman" w:cs="Times New Roman"/>
          <w:sz w:val="24"/>
          <w:szCs w:val="24"/>
        </w:rPr>
        <w:t xml:space="preserve"> </w:t>
      </w:r>
      <w:r w:rsidR="00B854E0" w:rsidRPr="005557F1">
        <w:rPr>
          <w:rFonts w:ascii="Times New Roman" w:hAnsi="Times New Roman" w:cs="Times New Roman"/>
          <w:sz w:val="24"/>
          <w:szCs w:val="24"/>
        </w:rPr>
        <w:t xml:space="preserve">novo </w:t>
      </w:r>
      <w:r w:rsidRPr="005557F1">
        <w:rPr>
          <w:rFonts w:ascii="Times New Roman" w:hAnsi="Times New Roman" w:cs="Times New Roman"/>
          <w:sz w:val="24"/>
          <w:szCs w:val="24"/>
        </w:rPr>
        <w:t>odobrenje za turističkog vodiča</w:t>
      </w:r>
      <w:r w:rsidR="00B854E0" w:rsidRPr="005557F1">
        <w:rPr>
          <w:rFonts w:ascii="Times New Roman" w:hAnsi="Times New Roman" w:cs="Times New Roman"/>
          <w:sz w:val="24"/>
          <w:szCs w:val="24"/>
        </w:rPr>
        <w:t xml:space="preserve">. </w:t>
      </w:r>
    </w:p>
    <w:p w14:paraId="2BF239A0" w14:textId="77777777" w:rsidR="00D64323" w:rsidRPr="005557F1" w:rsidRDefault="00D64323" w:rsidP="00BE7158">
      <w:pPr>
        <w:spacing w:after="0" w:line="240" w:lineRule="auto"/>
        <w:jc w:val="both"/>
        <w:rPr>
          <w:rFonts w:ascii="Times New Roman" w:eastAsia="Times New Roman" w:hAnsi="Times New Roman" w:cs="Times New Roman"/>
          <w:b/>
          <w:bCs/>
          <w:color w:val="FF0000"/>
          <w:sz w:val="24"/>
          <w:szCs w:val="24"/>
          <w:lang w:eastAsia="hr-HR"/>
        </w:rPr>
      </w:pPr>
    </w:p>
    <w:p w14:paraId="069971E4" w14:textId="77777777" w:rsidR="00D64323" w:rsidRPr="005557F1" w:rsidRDefault="00D64323" w:rsidP="00BE7158">
      <w:pPr>
        <w:spacing w:after="0" w:line="240" w:lineRule="auto"/>
        <w:jc w:val="both"/>
        <w:rPr>
          <w:rFonts w:ascii="Times New Roman" w:eastAsia="Times New Roman" w:hAnsi="Times New Roman" w:cs="Times New Roman"/>
          <w:b/>
          <w:bCs/>
          <w:sz w:val="24"/>
          <w:szCs w:val="24"/>
          <w:u w:val="single"/>
          <w:lang w:eastAsia="hr-HR"/>
        </w:rPr>
      </w:pPr>
      <w:r w:rsidRPr="005557F1">
        <w:rPr>
          <w:rFonts w:ascii="Times New Roman" w:eastAsia="Times New Roman" w:hAnsi="Times New Roman" w:cs="Times New Roman"/>
          <w:b/>
          <w:bCs/>
          <w:sz w:val="24"/>
          <w:szCs w:val="24"/>
          <w:u w:val="single"/>
          <w:lang w:eastAsia="hr-HR"/>
        </w:rPr>
        <w:t xml:space="preserve">Županijske izložbe i sajmovi </w:t>
      </w:r>
    </w:p>
    <w:p w14:paraId="0170966E" w14:textId="2779E354" w:rsidR="00D64323" w:rsidRPr="005557F1" w:rsidRDefault="00D64323" w:rsidP="00BE7158">
      <w:pPr>
        <w:spacing w:after="0" w:line="240" w:lineRule="auto"/>
        <w:jc w:val="both"/>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Odlukama Stožera civilne zaštite o nužnim epidemiološkim mjerama bilo je obustavljeno održavanje sajmova i drugih oblika gospodarskih i turističkih događanja ili priredbi gdje se prodaju, izlažu ili prikazuju proizvodi u zatvorenim prostorima</w:t>
      </w:r>
      <w:r w:rsidR="00B854E0" w:rsidRPr="005557F1">
        <w:rPr>
          <w:rFonts w:ascii="Times New Roman" w:hAnsi="Times New Roman" w:cs="Times New Roman"/>
          <w:color w:val="000000" w:themeColor="text1"/>
          <w:sz w:val="24"/>
          <w:szCs w:val="24"/>
        </w:rPr>
        <w:t>, a t</w:t>
      </w:r>
      <w:r w:rsidRPr="005557F1">
        <w:rPr>
          <w:rFonts w:ascii="Times New Roman" w:hAnsi="Times New Roman" w:cs="Times New Roman"/>
          <w:color w:val="000000" w:themeColor="text1"/>
          <w:sz w:val="24"/>
          <w:szCs w:val="24"/>
        </w:rPr>
        <w:t xml:space="preserve">ek je 5.11.2021. dozvoljeno održavanje </w:t>
      </w:r>
      <w:r w:rsidR="00B854E0" w:rsidRPr="005557F1">
        <w:rPr>
          <w:rFonts w:ascii="Times New Roman" w:hAnsi="Times New Roman" w:cs="Times New Roman"/>
          <w:color w:val="000000" w:themeColor="text1"/>
          <w:sz w:val="24"/>
          <w:szCs w:val="24"/>
        </w:rPr>
        <w:t xml:space="preserve">uz </w:t>
      </w:r>
      <w:r w:rsidRPr="005557F1">
        <w:rPr>
          <w:rFonts w:ascii="Times New Roman" w:hAnsi="Times New Roman" w:cs="Times New Roman"/>
          <w:color w:val="000000" w:themeColor="text1"/>
          <w:sz w:val="24"/>
          <w:szCs w:val="24"/>
        </w:rPr>
        <w:t>EU digitaln</w:t>
      </w:r>
      <w:r w:rsidR="00B854E0" w:rsidRPr="005557F1">
        <w:rPr>
          <w:rFonts w:ascii="Times New Roman" w:hAnsi="Times New Roman" w:cs="Times New Roman"/>
          <w:color w:val="000000" w:themeColor="text1"/>
          <w:sz w:val="24"/>
          <w:szCs w:val="24"/>
        </w:rPr>
        <w:t>e</w:t>
      </w:r>
      <w:r w:rsidRPr="005557F1">
        <w:rPr>
          <w:rFonts w:ascii="Times New Roman" w:hAnsi="Times New Roman" w:cs="Times New Roman"/>
          <w:color w:val="000000" w:themeColor="text1"/>
          <w:sz w:val="24"/>
          <w:szCs w:val="24"/>
        </w:rPr>
        <w:t xml:space="preserve"> COVID potvrd</w:t>
      </w:r>
      <w:r w:rsidR="00B854E0" w:rsidRPr="005557F1">
        <w:rPr>
          <w:rFonts w:ascii="Times New Roman" w:hAnsi="Times New Roman" w:cs="Times New Roman"/>
          <w:color w:val="000000" w:themeColor="text1"/>
          <w:sz w:val="24"/>
          <w:szCs w:val="24"/>
        </w:rPr>
        <w:t>e</w:t>
      </w:r>
      <w:r w:rsidRPr="005557F1">
        <w:rPr>
          <w:rFonts w:ascii="Times New Roman" w:hAnsi="Times New Roman" w:cs="Times New Roman"/>
          <w:color w:val="000000" w:themeColor="text1"/>
          <w:sz w:val="24"/>
          <w:szCs w:val="24"/>
        </w:rPr>
        <w:t>.</w:t>
      </w:r>
      <w:r w:rsidR="00EB06A5" w:rsidRPr="005557F1">
        <w:rPr>
          <w:rFonts w:ascii="Times New Roman" w:hAnsi="Times New Roman" w:cs="Times New Roman"/>
          <w:color w:val="000000" w:themeColor="text1"/>
          <w:sz w:val="24"/>
          <w:szCs w:val="24"/>
        </w:rPr>
        <w:t xml:space="preserve"> </w:t>
      </w:r>
      <w:r w:rsidRPr="005557F1">
        <w:rPr>
          <w:rFonts w:ascii="Times New Roman" w:hAnsi="Times New Roman" w:cs="Times New Roman"/>
          <w:color w:val="000000" w:themeColor="text1"/>
          <w:sz w:val="24"/>
          <w:szCs w:val="24"/>
        </w:rPr>
        <w:t xml:space="preserve">Zbog </w:t>
      </w:r>
      <w:r w:rsidR="00B854E0" w:rsidRPr="005557F1">
        <w:rPr>
          <w:rFonts w:ascii="Times New Roman" w:hAnsi="Times New Roman" w:cs="Times New Roman"/>
          <w:color w:val="000000" w:themeColor="text1"/>
          <w:sz w:val="24"/>
          <w:szCs w:val="24"/>
        </w:rPr>
        <w:t xml:space="preserve">navedenih okolnosti </w:t>
      </w:r>
      <w:r w:rsidRPr="005557F1">
        <w:rPr>
          <w:rFonts w:ascii="Times New Roman" w:hAnsi="Times New Roman" w:cs="Times New Roman"/>
          <w:color w:val="000000" w:themeColor="text1"/>
          <w:sz w:val="24"/>
          <w:szCs w:val="24"/>
        </w:rPr>
        <w:t>23. Obrtnički i gospodarski sajam</w:t>
      </w:r>
      <w:r w:rsidR="00B854E0" w:rsidRPr="005557F1">
        <w:rPr>
          <w:rFonts w:ascii="Times New Roman" w:hAnsi="Times New Roman" w:cs="Times New Roman"/>
          <w:color w:val="000000" w:themeColor="text1"/>
          <w:sz w:val="24"/>
          <w:szCs w:val="24"/>
        </w:rPr>
        <w:t xml:space="preserve"> KKŽ je od </w:t>
      </w:r>
      <w:r w:rsidRPr="005557F1">
        <w:rPr>
          <w:rFonts w:ascii="Times New Roman" w:hAnsi="Times New Roman" w:cs="Times New Roman"/>
          <w:color w:val="000000" w:themeColor="text1"/>
          <w:sz w:val="24"/>
          <w:szCs w:val="24"/>
        </w:rPr>
        <w:t>12.</w:t>
      </w:r>
      <w:r w:rsidR="00EB06A5" w:rsidRPr="005557F1">
        <w:rPr>
          <w:rFonts w:ascii="Times New Roman" w:hAnsi="Times New Roman" w:cs="Times New Roman"/>
          <w:color w:val="000000" w:themeColor="text1"/>
          <w:sz w:val="24"/>
          <w:szCs w:val="24"/>
        </w:rPr>
        <w:t xml:space="preserve"> do </w:t>
      </w:r>
      <w:r w:rsidRPr="005557F1">
        <w:rPr>
          <w:rFonts w:ascii="Times New Roman" w:hAnsi="Times New Roman" w:cs="Times New Roman"/>
          <w:color w:val="000000" w:themeColor="text1"/>
          <w:sz w:val="24"/>
          <w:szCs w:val="24"/>
        </w:rPr>
        <w:t>14.</w:t>
      </w:r>
      <w:r w:rsidR="00B854E0" w:rsidRPr="005557F1">
        <w:rPr>
          <w:rFonts w:ascii="Times New Roman" w:hAnsi="Times New Roman" w:cs="Times New Roman"/>
          <w:color w:val="000000" w:themeColor="text1"/>
          <w:sz w:val="24"/>
          <w:szCs w:val="24"/>
        </w:rPr>
        <w:t xml:space="preserve"> studenoga</w:t>
      </w:r>
      <w:r w:rsidRPr="005557F1">
        <w:rPr>
          <w:rFonts w:ascii="Times New Roman" w:hAnsi="Times New Roman" w:cs="Times New Roman"/>
          <w:color w:val="000000" w:themeColor="text1"/>
          <w:sz w:val="24"/>
          <w:szCs w:val="24"/>
        </w:rPr>
        <w:t xml:space="preserve"> održan na otvorenom prostoru u Križevcima. Na sajmu su sudjelovala 73 izlagača</w:t>
      </w:r>
      <w:r w:rsidR="00B854E0" w:rsidRPr="005557F1">
        <w:rPr>
          <w:rFonts w:ascii="Times New Roman" w:hAnsi="Times New Roman" w:cs="Times New Roman"/>
          <w:color w:val="000000" w:themeColor="text1"/>
          <w:sz w:val="24"/>
          <w:szCs w:val="24"/>
        </w:rPr>
        <w:t xml:space="preserve">, ukupni troškovi su bili </w:t>
      </w:r>
      <w:r w:rsidRPr="005557F1">
        <w:rPr>
          <w:rFonts w:ascii="Times New Roman" w:hAnsi="Times New Roman" w:cs="Times New Roman"/>
          <w:color w:val="000000" w:themeColor="text1"/>
          <w:sz w:val="24"/>
          <w:szCs w:val="24"/>
        </w:rPr>
        <w:t xml:space="preserve">178.638,03 </w:t>
      </w:r>
      <w:r w:rsidR="00781032" w:rsidRPr="005557F1">
        <w:rPr>
          <w:rFonts w:ascii="Times New Roman" w:hAnsi="Times New Roman" w:cs="Times New Roman"/>
          <w:color w:val="000000" w:themeColor="text1"/>
          <w:sz w:val="24"/>
          <w:szCs w:val="24"/>
        </w:rPr>
        <w:t>kuna</w:t>
      </w:r>
      <w:r w:rsidRPr="005557F1">
        <w:rPr>
          <w:rFonts w:ascii="Times New Roman" w:hAnsi="Times New Roman" w:cs="Times New Roman"/>
          <w:color w:val="000000" w:themeColor="text1"/>
          <w:sz w:val="24"/>
          <w:szCs w:val="24"/>
        </w:rPr>
        <w:t xml:space="preserve">, </w:t>
      </w:r>
      <w:r w:rsidR="00781032" w:rsidRPr="005557F1">
        <w:rPr>
          <w:rFonts w:ascii="Times New Roman" w:hAnsi="Times New Roman" w:cs="Times New Roman"/>
          <w:color w:val="000000" w:themeColor="text1"/>
          <w:sz w:val="24"/>
          <w:szCs w:val="24"/>
        </w:rPr>
        <w:t xml:space="preserve">a </w:t>
      </w:r>
      <w:r w:rsidRPr="005557F1">
        <w:rPr>
          <w:rFonts w:ascii="Times New Roman" w:hAnsi="Times New Roman" w:cs="Times New Roman"/>
          <w:color w:val="000000" w:themeColor="text1"/>
          <w:sz w:val="24"/>
          <w:szCs w:val="24"/>
        </w:rPr>
        <w:t xml:space="preserve">Županija je </w:t>
      </w:r>
      <w:r w:rsidR="00B854E0" w:rsidRPr="005557F1">
        <w:rPr>
          <w:rFonts w:ascii="Times New Roman" w:hAnsi="Times New Roman" w:cs="Times New Roman"/>
          <w:color w:val="000000" w:themeColor="text1"/>
          <w:sz w:val="24"/>
          <w:szCs w:val="24"/>
        </w:rPr>
        <w:t xml:space="preserve">sudjelovala s </w:t>
      </w:r>
      <w:r w:rsidRPr="005557F1">
        <w:rPr>
          <w:rFonts w:ascii="Times New Roman" w:hAnsi="Times New Roman" w:cs="Times New Roman"/>
          <w:color w:val="000000" w:themeColor="text1"/>
          <w:sz w:val="24"/>
          <w:szCs w:val="24"/>
        </w:rPr>
        <w:t>146.080,93 k</w:t>
      </w:r>
      <w:r w:rsidR="00EB06A5" w:rsidRPr="005557F1">
        <w:rPr>
          <w:rFonts w:ascii="Times New Roman" w:hAnsi="Times New Roman" w:cs="Times New Roman"/>
          <w:color w:val="000000" w:themeColor="text1"/>
          <w:sz w:val="24"/>
          <w:szCs w:val="24"/>
        </w:rPr>
        <w:t>una</w:t>
      </w:r>
      <w:r w:rsidRPr="005557F1">
        <w:rPr>
          <w:rFonts w:ascii="Times New Roman" w:hAnsi="Times New Roman" w:cs="Times New Roman"/>
          <w:color w:val="000000" w:themeColor="text1"/>
          <w:sz w:val="24"/>
          <w:szCs w:val="24"/>
        </w:rPr>
        <w:t>.</w:t>
      </w:r>
      <w:r w:rsidR="00EB06A5" w:rsidRPr="005557F1">
        <w:rPr>
          <w:rFonts w:ascii="Times New Roman" w:hAnsi="Times New Roman" w:cs="Times New Roman"/>
          <w:color w:val="000000" w:themeColor="text1"/>
          <w:sz w:val="24"/>
          <w:szCs w:val="24"/>
        </w:rPr>
        <w:t xml:space="preserve"> </w:t>
      </w:r>
      <w:r w:rsidRPr="005557F1">
        <w:rPr>
          <w:rFonts w:ascii="Times New Roman" w:hAnsi="Times New Roman" w:cs="Times New Roman"/>
          <w:color w:val="000000" w:themeColor="text1"/>
          <w:sz w:val="24"/>
          <w:szCs w:val="24"/>
        </w:rPr>
        <w:t xml:space="preserve">Po objavi Javnog poziva za subvencioniranje 50% </w:t>
      </w:r>
      <w:r w:rsidRPr="005557F1">
        <w:rPr>
          <w:rFonts w:ascii="Times New Roman" w:hAnsi="Times New Roman" w:cs="Times New Roman"/>
          <w:color w:val="000000" w:themeColor="text1"/>
          <w:sz w:val="24"/>
          <w:szCs w:val="24"/>
        </w:rPr>
        <w:lastRenderedPageBreak/>
        <w:t>troškova izložbenog prostora, maksimalno 10.000,00 kn po izlagaču, zaprimljeno je 12 zahtjeva izlagača kojima je isplaćeno ukupno 47.265,32 kuna.</w:t>
      </w:r>
    </w:p>
    <w:p w14:paraId="5747B5FA" w14:textId="77777777" w:rsidR="00D64323" w:rsidRPr="005557F1" w:rsidRDefault="00D64323" w:rsidP="00BE7158">
      <w:pPr>
        <w:spacing w:after="0" w:line="240" w:lineRule="auto"/>
        <w:jc w:val="both"/>
        <w:rPr>
          <w:rFonts w:ascii="Times New Roman" w:hAnsi="Times New Roman" w:cs="Times New Roman"/>
          <w:color w:val="7030A0"/>
          <w:sz w:val="24"/>
          <w:szCs w:val="24"/>
        </w:rPr>
      </w:pPr>
    </w:p>
    <w:p w14:paraId="57D8BB24" w14:textId="1E2C147B" w:rsidR="00B854E0" w:rsidRPr="005557F1" w:rsidRDefault="00D64323" w:rsidP="00BE7158">
      <w:pPr>
        <w:pStyle w:val="Odlomakpopisa"/>
        <w:spacing w:after="0" w:line="240" w:lineRule="auto"/>
        <w:ind w:left="0"/>
        <w:jc w:val="both"/>
        <w:rPr>
          <w:rFonts w:ascii="Times New Roman" w:hAnsi="Times New Roman"/>
          <w:color w:val="000000" w:themeColor="text1"/>
          <w:sz w:val="24"/>
          <w:szCs w:val="24"/>
        </w:rPr>
      </w:pPr>
      <w:r w:rsidRPr="005557F1">
        <w:rPr>
          <w:rFonts w:ascii="Times New Roman" w:hAnsi="Times New Roman"/>
          <w:color w:val="000000" w:themeColor="text1"/>
          <w:sz w:val="24"/>
          <w:szCs w:val="24"/>
        </w:rPr>
        <w:t xml:space="preserve">Na Trgu svetog Jurja u Đurđevcu dana 23. listopada 2021. godine održana </w:t>
      </w:r>
      <w:r w:rsidR="00781032" w:rsidRPr="005557F1">
        <w:rPr>
          <w:rFonts w:ascii="Times New Roman" w:hAnsi="Times New Roman"/>
          <w:color w:val="000000" w:themeColor="text1"/>
          <w:sz w:val="24"/>
          <w:szCs w:val="24"/>
        </w:rPr>
        <w:t xml:space="preserve">je </w:t>
      </w:r>
      <w:r w:rsidRPr="005557F1">
        <w:rPr>
          <w:rFonts w:ascii="Times New Roman" w:hAnsi="Times New Roman"/>
          <w:color w:val="000000" w:themeColor="text1"/>
          <w:sz w:val="24"/>
          <w:szCs w:val="24"/>
        </w:rPr>
        <w:t xml:space="preserve">manifestacija 23. Dan voća </w:t>
      </w:r>
      <w:r w:rsidR="00B854E0" w:rsidRPr="005557F1">
        <w:rPr>
          <w:rFonts w:ascii="Times New Roman" w:hAnsi="Times New Roman"/>
          <w:color w:val="000000" w:themeColor="text1"/>
          <w:sz w:val="24"/>
          <w:szCs w:val="24"/>
        </w:rPr>
        <w:t xml:space="preserve">KKŽ </w:t>
      </w:r>
      <w:r w:rsidRPr="005557F1">
        <w:rPr>
          <w:rFonts w:ascii="Times New Roman" w:hAnsi="Times New Roman"/>
          <w:color w:val="000000" w:themeColor="text1"/>
          <w:sz w:val="24"/>
          <w:szCs w:val="24"/>
        </w:rPr>
        <w:t xml:space="preserve">uz pridržavanje epidemioloških mjera, na kojoj je sudjelovalo 52 izlagača voća i prerađevina od voća. U sklopu manifestacije izdan je </w:t>
      </w:r>
      <w:r w:rsidR="00B854E0" w:rsidRPr="005557F1">
        <w:rPr>
          <w:rFonts w:ascii="Times New Roman" w:hAnsi="Times New Roman"/>
          <w:color w:val="000000" w:themeColor="text1"/>
          <w:sz w:val="24"/>
          <w:szCs w:val="24"/>
        </w:rPr>
        <w:t>K</w:t>
      </w:r>
      <w:r w:rsidRPr="005557F1">
        <w:rPr>
          <w:rFonts w:ascii="Times New Roman" w:hAnsi="Times New Roman"/>
          <w:color w:val="000000" w:themeColor="text1"/>
          <w:sz w:val="24"/>
          <w:szCs w:val="24"/>
        </w:rPr>
        <w:t xml:space="preserve">atalog  proizvođača voća i voćnih prerađevina s područja županije s podacima o 252 proizvođača. Troškovi manifestacije </w:t>
      </w:r>
      <w:r w:rsidR="00B854E0" w:rsidRPr="005557F1">
        <w:rPr>
          <w:rFonts w:ascii="Times New Roman" w:hAnsi="Times New Roman"/>
          <w:color w:val="000000" w:themeColor="text1"/>
          <w:sz w:val="24"/>
          <w:szCs w:val="24"/>
        </w:rPr>
        <w:t xml:space="preserve">iznosili su </w:t>
      </w:r>
      <w:r w:rsidRPr="005557F1">
        <w:rPr>
          <w:rFonts w:ascii="Times New Roman" w:hAnsi="Times New Roman"/>
          <w:color w:val="000000" w:themeColor="text1"/>
          <w:sz w:val="24"/>
          <w:szCs w:val="24"/>
        </w:rPr>
        <w:t>14.069,63 k</w:t>
      </w:r>
      <w:r w:rsidR="00EB06A5" w:rsidRPr="005557F1">
        <w:rPr>
          <w:rFonts w:ascii="Times New Roman" w:hAnsi="Times New Roman"/>
          <w:color w:val="000000" w:themeColor="text1"/>
          <w:sz w:val="24"/>
          <w:szCs w:val="24"/>
        </w:rPr>
        <w:t>una</w:t>
      </w:r>
      <w:r w:rsidRPr="005557F1">
        <w:rPr>
          <w:rFonts w:ascii="Times New Roman" w:hAnsi="Times New Roman"/>
          <w:color w:val="000000" w:themeColor="text1"/>
          <w:sz w:val="24"/>
          <w:szCs w:val="24"/>
        </w:rPr>
        <w:t xml:space="preserve">. </w:t>
      </w:r>
    </w:p>
    <w:p w14:paraId="2621A357" w14:textId="77777777" w:rsidR="00B854E0" w:rsidRPr="005557F1" w:rsidRDefault="00B854E0" w:rsidP="00BE7158">
      <w:pPr>
        <w:pStyle w:val="Odlomakpopisa"/>
        <w:spacing w:after="0" w:line="240" w:lineRule="auto"/>
        <w:ind w:left="0"/>
        <w:jc w:val="both"/>
        <w:rPr>
          <w:rFonts w:ascii="Times New Roman" w:hAnsi="Times New Roman"/>
          <w:color w:val="000000" w:themeColor="text1"/>
          <w:sz w:val="24"/>
          <w:szCs w:val="24"/>
        </w:rPr>
      </w:pPr>
    </w:p>
    <w:p w14:paraId="7A56288B" w14:textId="13E253F8" w:rsidR="00D64323" w:rsidRPr="005557F1" w:rsidRDefault="00D64323" w:rsidP="00BE7158">
      <w:pPr>
        <w:pStyle w:val="Odlomakpopisa"/>
        <w:spacing w:after="0" w:line="240" w:lineRule="auto"/>
        <w:ind w:left="0"/>
        <w:jc w:val="both"/>
        <w:rPr>
          <w:rFonts w:ascii="Times New Roman" w:hAnsi="Times New Roman"/>
          <w:color w:val="000000" w:themeColor="text1"/>
          <w:sz w:val="24"/>
          <w:szCs w:val="24"/>
        </w:rPr>
      </w:pPr>
      <w:r w:rsidRPr="005557F1">
        <w:rPr>
          <w:rFonts w:ascii="Times New Roman" w:hAnsi="Times New Roman"/>
          <w:color w:val="000000" w:themeColor="text1"/>
          <w:sz w:val="24"/>
          <w:szCs w:val="24"/>
        </w:rPr>
        <w:t>Za projekt Suncokret ruralnog turizma Hrvatske utrošen</w:t>
      </w:r>
      <w:r w:rsidR="00B854E0" w:rsidRPr="005557F1">
        <w:rPr>
          <w:rFonts w:ascii="Times New Roman" w:hAnsi="Times New Roman"/>
          <w:color w:val="000000" w:themeColor="text1"/>
          <w:sz w:val="24"/>
          <w:szCs w:val="24"/>
        </w:rPr>
        <w:t xml:space="preserve">o je </w:t>
      </w:r>
      <w:r w:rsidRPr="005557F1">
        <w:rPr>
          <w:rFonts w:ascii="Times New Roman" w:hAnsi="Times New Roman"/>
          <w:color w:val="000000" w:themeColor="text1"/>
          <w:sz w:val="24"/>
          <w:szCs w:val="24"/>
        </w:rPr>
        <w:t>12.500,00 kuna</w:t>
      </w:r>
      <w:r w:rsidR="00B854E0" w:rsidRPr="005557F1">
        <w:rPr>
          <w:rFonts w:ascii="Times New Roman" w:hAnsi="Times New Roman"/>
          <w:color w:val="000000" w:themeColor="text1"/>
          <w:sz w:val="24"/>
          <w:szCs w:val="24"/>
        </w:rPr>
        <w:t xml:space="preserve">, a Županija je </w:t>
      </w:r>
      <w:r w:rsidRPr="005557F1">
        <w:rPr>
          <w:rFonts w:ascii="Times New Roman" w:hAnsi="Times New Roman"/>
          <w:color w:val="000000" w:themeColor="text1"/>
          <w:sz w:val="24"/>
          <w:szCs w:val="24"/>
        </w:rPr>
        <w:t xml:space="preserve">kandidirala 11 projekata. </w:t>
      </w:r>
    </w:p>
    <w:p w14:paraId="61DEFE69" w14:textId="77777777" w:rsidR="00B854E0" w:rsidRPr="005557F1" w:rsidRDefault="00B854E0" w:rsidP="00BE7158">
      <w:pPr>
        <w:pStyle w:val="Odlomakpopisa"/>
        <w:spacing w:after="0" w:line="240" w:lineRule="auto"/>
        <w:ind w:left="0"/>
        <w:jc w:val="both"/>
        <w:rPr>
          <w:rFonts w:ascii="Times New Roman" w:hAnsi="Times New Roman"/>
          <w:color w:val="000000" w:themeColor="text1"/>
          <w:sz w:val="24"/>
          <w:szCs w:val="24"/>
        </w:rPr>
      </w:pPr>
    </w:p>
    <w:p w14:paraId="7D92AB49" w14:textId="11B23926" w:rsidR="00D64323" w:rsidRPr="005557F1" w:rsidRDefault="0099420C" w:rsidP="00BE7158">
      <w:pPr>
        <w:pStyle w:val="Naslov2"/>
      </w:pPr>
      <w:bookmarkStart w:id="42" w:name="_Toc94775273"/>
      <w:bookmarkStart w:id="43" w:name="_Toc97100387"/>
      <w:r w:rsidRPr="005557F1">
        <w:t xml:space="preserve">5.2. </w:t>
      </w:r>
      <w:r w:rsidR="00D64323" w:rsidRPr="005557F1">
        <w:t>KAPITALNE POMOĆI U JAVNOM SEKTORU</w:t>
      </w:r>
      <w:bookmarkEnd w:id="42"/>
      <w:bookmarkEnd w:id="43"/>
    </w:p>
    <w:p w14:paraId="7EC20574"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74582FBE" w14:textId="77777777" w:rsidR="00D64323" w:rsidRPr="005557F1" w:rsidRDefault="00D64323" w:rsidP="00BE7158">
      <w:pPr>
        <w:pStyle w:val="Odlomakpopisa"/>
        <w:spacing w:after="0" w:line="240" w:lineRule="auto"/>
        <w:ind w:left="0"/>
        <w:jc w:val="both"/>
        <w:rPr>
          <w:rFonts w:ascii="Times New Roman" w:hAnsi="Times New Roman"/>
          <w:b/>
          <w:sz w:val="24"/>
          <w:szCs w:val="24"/>
          <w:u w:val="single"/>
        </w:rPr>
      </w:pPr>
      <w:r w:rsidRPr="005557F1">
        <w:rPr>
          <w:rFonts w:ascii="Times New Roman" w:hAnsi="Times New Roman"/>
          <w:b/>
          <w:sz w:val="24"/>
          <w:szCs w:val="24"/>
          <w:u w:val="single"/>
        </w:rPr>
        <w:t>Vodno gospodarstvo</w:t>
      </w:r>
    </w:p>
    <w:p w14:paraId="45853C6C" w14:textId="395641C4" w:rsidR="00D64323" w:rsidRPr="005557F1" w:rsidRDefault="00D64323" w:rsidP="00BE7158">
      <w:pPr>
        <w:spacing w:after="0" w:line="240" w:lineRule="auto"/>
        <w:jc w:val="both"/>
        <w:rPr>
          <w:rFonts w:ascii="Times New Roman" w:hAnsi="Times New Roman" w:cs="Times New Roman"/>
          <w:bCs/>
          <w:sz w:val="24"/>
          <w:szCs w:val="24"/>
        </w:rPr>
      </w:pPr>
      <w:r w:rsidRPr="005557F1">
        <w:rPr>
          <w:rFonts w:ascii="Times New Roman" w:hAnsi="Times New Roman" w:cs="Times New Roman"/>
          <w:bCs/>
          <w:color w:val="000000"/>
          <w:sz w:val="24"/>
          <w:szCs w:val="24"/>
        </w:rPr>
        <w:t>K 100013 Kapitalna pomoć za izgradnju vodnokomunalnih  građevina u okviru kapitalnog projekta p</w:t>
      </w:r>
      <w:r w:rsidRPr="005557F1">
        <w:rPr>
          <w:rFonts w:ascii="Times New Roman" w:hAnsi="Times New Roman" w:cs="Times New Roman"/>
          <w:bCs/>
          <w:sz w:val="24"/>
          <w:szCs w:val="24"/>
        </w:rPr>
        <w:t xml:space="preserve">lanirana je s 3.000.000,00 kuna. Izvršenje u </w:t>
      </w:r>
      <w:r w:rsidR="00FE480C" w:rsidRPr="005557F1">
        <w:rPr>
          <w:rFonts w:ascii="Times New Roman" w:hAnsi="Times New Roman" w:cs="Times New Roman"/>
          <w:bCs/>
          <w:sz w:val="24"/>
          <w:szCs w:val="24"/>
        </w:rPr>
        <w:t xml:space="preserve">izvještajnom </w:t>
      </w:r>
      <w:r w:rsidRPr="005557F1">
        <w:rPr>
          <w:rFonts w:ascii="Times New Roman" w:hAnsi="Times New Roman" w:cs="Times New Roman"/>
          <w:bCs/>
          <w:sz w:val="24"/>
          <w:szCs w:val="24"/>
        </w:rPr>
        <w:t>razdoblju iznosi 1.113.117,70 kuna (37,10%).</w:t>
      </w:r>
    </w:p>
    <w:p w14:paraId="236BD9CC" w14:textId="77777777" w:rsidR="00D64323" w:rsidRPr="005557F1" w:rsidRDefault="00D64323" w:rsidP="00BE7158">
      <w:pPr>
        <w:spacing w:after="0" w:line="240" w:lineRule="auto"/>
        <w:jc w:val="both"/>
        <w:rPr>
          <w:rFonts w:ascii="Times New Roman" w:hAnsi="Times New Roman" w:cs="Times New Roman"/>
          <w:bCs/>
          <w:sz w:val="24"/>
          <w:szCs w:val="24"/>
        </w:rPr>
      </w:pPr>
    </w:p>
    <w:tbl>
      <w:tblPr>
        <w:tblStyle w:val="ivopisnatablicareetke6-isticanje51"/>
        <w:tblW w:w="5000" w:type="pct"/>
        <w:tblLook w:val="04A0" w:firstRow="1" w:lastRow="0" w:firstColumn="1" w:lastColumn="0" w:noHBand="0" w:noVBand="1"/>
      </w:tblPr>
      <w:tblGrid>
        <w:gridCol w:w="822"/>
        <w:gridCol w:w="2073"/>
        <w:gridCol w:w="4391"/>
        <w:gridCol w:w="1776"/>
      </w:tblGrid>
      <w:tr w:rsidR="00D64323" w:rsidRPr="005557F1" w14:paraId="182FF9C0" w14:textId="77777777" w:rsidTr="00DF50D4">
        <w:trPr>
          <w:cnfStyle w:val="100000000000" w:firstRow="1" w:lastRow="0" w:firstColumn="0" w:lastColumn="0" w:oddVBand="0" w:evenVBand="0" w:oddHBand="0"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14:paraId="7B8F236C" w14:textId="77777777" w:rsidR="00D64323" w:rsidRPr="005557F1" w:rsidRDefault="00D64323" w:rsidP="00BE7158">
            <w:pPr>
              <w:jc w:val="center"/>
              <w:rPr>
                <w:rFonts w:ascii="Times New Roman" w:hAnsi="Times New Roman" w:cs="Times New Roman"/>
                <w:color w:val="000000" w:themeColor="text1"/>
                <w:sz w:val="24"/>
                <w:szCs w:val="24"/>
              </w:rPr>
            </w:pPr>
          </w:p>
          <w:p w14:paraId="3D4EEEE7"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b w:val="0"/>
                <w:bCs w:val="0"/>
                <w:color w:val="000000" w:themeColor="text1"/>
                <w:sz w:val="24"/>
                <w:szCs w:val="24"/>
              </w:rPr>
              <w:t>Vodno gospodarstvo u 2021.</w:t>
            </w:r>
          </w:p>
        </w:tc>
      </w:tr>
      <w:tr w:rsidR="00D64323" w:rsidRPr="005557F1" w14:paraId="101B5AA4" w14:textId="77777777" w:rsidTr="00DF50D4">
        <w:trPr>
          <w:cnfStyle w:val="000000100000" w:firstRow="0" w:lastRow="0" w:firstColumn="0" w:lastColumn="0" w:oddVBand="0" w:evenVBand="0" w:oddHBand="1"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466" w:type="pct"/>
            <w:hideMark/>
          </w:tcPr>
          <w:p w14:paraId="038CE876"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b w:val="0"/>
                <w:color w:val="000000" w:themeColor="text1"/>
                <w:sz w:val="24"/>
                <w:szCs w:val="24"/>
              </w:rPr>
              <w:t>Redni broj</w:t>
            </w:r>
          </w:p>
        </w:tc>
        <w:tc>
          <w:tcPr>
            <w:tcW w:w="1156" w:type="pct"/>
            <w:hideMark/>
          </w:tcPr>
          <w:p w14:paraId="4FBEA2B3"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5557F1">
              <w:rPr>
                <w:rFonts w:ascii="Times New Roman" w:hAnsi="Times New Roman" w:cs="Times New Roman"/>
                <w:bCs/>
                <w:color w:val="000000" w:themeColor="text1"/>
                <w:sz w:val="24"/>
                <w:szCs w:val="24"/>
              </w:rPr>
              <w:t xml:space="preserve">J L S </w:t>
            </w:r>
          </w:p>
        </w:tc>
        <w:tc>
          <w:tcPr>
            <w:tcW w:w="2435" w:type="pct"/>
            <w:hideMark/>
          </w:tcPr>
          <w:p w14:paraId="5F7490D5"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5557F1">
              <w:rPr>
                <w:rFonts w:ascii="Times New Roman" w:hAnsi="Times New Roman" w:cs="Times New Roman"/>
                <w:bCs/>
                <w:color w:val="000000" w:themeColor="text1"/>
                <w:sz w:val="24"/>
                <w:szCs w:val="24"/>
              </w:rPr>
              <w:t>Namjena</w:t>
            </w:r>
          </w:p>
        </w:tc>
        <w:tc>
          <w:tcPr>
            <w:tcW w:w="943" w:type="pct"/>
            <w:hideMark/>
          </w:tcPr>
          <w:p w14:paraId="15E5131F"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5557F1">
              <w:rPr>
                <w:rFonts w:ascii="Times New Roman" w:hAnsi="Times New Roman" w:cs="Times New Roman"/>
                <w:bCs/>
                <w:color w:val="000000" w:themeColor="text1"/>
                <w:sz w:val="24"/>
                <w:szCs w:val="24"/>
              </w:rPr>
              <w:t xml:space="preserve"> Iznos</w:t>
            </w:r>
            <w:r w:rsidRPr="005557F1">
              <w:rPr>
                <w:rFonts w:ascii="Times New Roman" w:hAnsi="Times New Roman" w:cs="Times New Roman"/>
                <w:bCs/>
                <w:color w:val="000000" w:themeColor="text1"/>
                <w:sz w:val="24"/>
                <w:szCs w:val="24"/>
              </w:rPr>
              <w:br/>
              <w:t>sufinanciranja</w:t>
            </w:r>
          </w:p>
        </w:tc>
      </w:tr>
      <w:tr w:rsidR="00D64323" w:rsidRPr="005557F1" w14:paraId="20457656"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0470F8E8"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b w:val="0"/>
                <w:color w:val="000000" w:themeColor="text1"/>
                <w:sz w:val="24"/>
                <w:szCs w:val="24"/>
              </w:rPr>
              <w:t>1</w:t>
            </w:r>
          </w:p>
        </w:tc>
        <w:tc>
          <w:tcPr>
            <w:tcW w:w="1156" w:type="pct"/>
            <w:hideMark/>
          </w:tcPr>
          <w:p w14:paraId="7D09A003"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Sveti Ivan Žabno</w:t>
            </w:r>
          </w:p>
        </w:tc>
        <w:tc>
          <w:tcPr>
            <w:tcW w:w="2435" w:type="pct"/>
            <w:hideMark/>
          </w:tcPr>
          <w:p w14:paraId="754C9B15"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16E6688C"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111.307,78 kn</w:t>
            </w:r>
          </w:p>
        </w:tc>
      </w:tr>
      <w:tr w:rsidR="00D64323" w:rsidRPr="005557F1" w14:paraId="0505AAA0"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23D992EB"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2</w:t>
            </w:r>
          </w:p>
        </w:tc>
        <w:tc>
          <w:tcPr>
            <w:tcW w:w="1156" w:type="pct"/>
            <w:hideMark/>
          </w:tcPr>
          <w:p w14:paraId="6CE5F465" w14:textId="77777777" w:rsidR="00D64323" w:rsidRPr="005557F1" w:rsidRDefault="00D64323" w:rsidP="00BE7158">
            <w:pPr>
              <w:ind w:firstLineChars="100" w:firstLin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Sveti Ivan Žabno</w:t>
            </w:r>
          </w:p>
        </w:tc>
        <w:tc>
          <w:tcPr>
            <w:tcW w:w="2435" w:type="pct"/>
            <w:hideMark/>
          </w:tcPr>
          <w:p w14:paraId="4CDDBB48"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716684E8"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309.568,30 kn</w:t>
            </w:r>
          </w:p>
        </w:tc>
      </w:tr>
      <w:tr w:rsidR="00D64323" w:rsidRPr="005557F1" w14:paraId="52C624D9"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456F76CB"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3</w:t>
            </w:r>
          </w:p>
        </w:tc>
        <w:tc>
          <w:tcPr>
            <w:tcW w:w="1156" w:type="pct"/>
            <w:hideMark/>
          </w:tcPr>
          <w:p w14:paraId="602D2C33"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Sveti Ivan Žabno</w:t>
            </w:r>
          </w:p>
        </w:tc>
        <w:tc>
          <w:tcPr>
            <w:tcW w:w="2435" w:type="pct"/>
            <w:hideMark/>
          </w:tcPr>
          <w:p w14:paraId="4005944B"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3116CD13"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75.731,13 kn</w:t>
            </w:r>
          </w:p>
        </w:tc>
      </w:tr>
      <w:tr w:rsidR="00D64323" w:rsidRPr="005557F1" w14:paraId="7B55F082"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16807599"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4</w:t>
            </w:r>
          </w:p>
        </w:tc>
        <w:tc>
          <w:tcPr>
            <w:tcW w:w="1156" w:type="pct"/>
            <w:hideMark/>
          </w:tcPr>
          <w:p w14:paraId="592C1D1C" w14:textId="77777777" w:rsidR="00D64323" w:rsidRPr="005557F1" w:rsidRDefault="00D64323" w:rsidP="00BE7158">
            <w:pPr>
              <w:ind w:firstLineChars="100" w:firstLin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Virje</w:t>
            </w:r>
          </w:p>
        </w:tc>
        <w:tc>
          <w:tcPr>
            <w:tcW w:w="2435" w:type="pct"/>
            <w:hideMark/>
          </w:tcPr>
          <w:p w14:paraId="0C65B3A9"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34AA10DE"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64.183,94 kn</w:t>
            </w:r>
          </w:p>
        </w:tc>
      </w:tr>
      <w:tr w:rsidR="00D64323" w:rsidRPr="005557F1" w14:paraId="2318E968"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2AF89F98"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5</w:t>
            </w:r>
          </w:p>
        </w:tc>
        <w:tc>
          <w:tcPr>
            <w:tcW w:w="1156" w:type="pct"/>
            <w:hideMark/>
          </w:tcPr>
          <w:p w14:paraId="1F0F4125"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Virje</w:t>
            </w:r>
          </w:p>
        </w:tc>
        <w:tc>
          <w:tcPr>
            <w:tcW w:w="2435" w:type="pct"/>
            <w:hideMark/>
          </w:tcPr>
          <w:p w14:paraId="2742E164"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4BCD6E9A"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25.100,46 kn</w:t>
            </w:r>
          </w:p>
        </w:tc>
      </w:tr>
      <w:tr w:rsidR="00D64323" w:rsidRPr="005557F1" w14:paraId="3444EBF1"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0DBEFDFF"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6</w:t>
            </w:r>
          </w:p>
        </w:tc>
        <w:tc>
          <w:tcPr>
            <w:tcW w:w="1156" w:type="pct"/>
            <w:hideMark/>
          </w:tcPr>
          <w:p w14:paraId="7322D07D" w14:textId="77777777" w:rsidR="00D64323" w:rsidRPr="005557F1" w:rsidRDefault="00D64323" w:rsidP="00BE7158">
            <w:pPr>
              <w:ind w:firstLineChars="100" w:firstLin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Virje</w:t>
            </w:r>
          </w:p>
        </w:tc>
        <w:tc>
          <w:tcPr>
            <w:tcW w:w="2435" w:type="pct"/>
            <w:hideMark/>
          </w:tcPr>
          <w:p w14:paraId="19A535BC"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720B3D8B"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14.475,50 kn</w:t>
            </w:r>
          </w:p>
        </w:tc>
      </w:tr>
      <w:tr w:rsidR="00D64323" w:rsidRPr="005557F1" w14:paraId="54CCE580"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531C4C80"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7</w:t>
            </w:r>
          </w:p>
        </w:tc>
        <w:tc>
          <w:tcPr>
            <w:tcW w:w="1156" w:type="pct"/>
            <w:hideMark/>
          </w:tcPr>
          <w:p w14:paraId="7FAF9D11"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Križevci</w:t>
            </w:r>
          </w:p>
        </w:tc>
        <w:tc>
          <w:tcPr>
            <w:tcW w:w="2435" w:type="pct"/>
            <w:hideMark/>
          </w:tcPr>
          <w:p w14:paraId="0F299BD3"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4A4BB0DD"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65.511,29 kn</w:t>
            </w:r>
          </w:p>
        </w:tc>
      </w:tr>
      <w:tr w:rsidR="00D64323" w:rsidRPr="005557F1" w14:paraId="594E14D9"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538D49D3"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8</w:t>
            </w:r>
          </w:p>
        </w:tc>
        <w:tc>
          <w:tcPr>
            <w:tcW w:w="1156" w:type="pct"/>
            <w:hideMark/>
          </w:tcPr>
          <w:p w14:paraId="6E55F3D3" w14:textId="77777777" w:rsidR="00D64323" w:rsidRPr="005557F1" w:rsidRDefault="00D64323" w:rsidP="00BE7158">
            <w:pPr>
              <w:ind w:firstLineChars="100" w:firstLin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Križevci</w:t>
            </w:r>
          </w:p>
        </w:tc>
        <w:tc>
          <w:tcPr>
            <w:tcW w:w="2435" w:type="pct"/>
            <w:hideMark/>
          </w:tcPr>
          <w:p w14:paraId="7277CD20"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79053EFB"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23.855,54 kn</w:t>
            </w:r>
          </w:p>
        </w:tc>
      </w:tr>
      <w:tr w:rsidR="00D64323" w:rsidRPr="005557F1" w14:paraId="461B8F2D"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2382B7CE"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9</w:t>
            </w:r>
          </w:p>
        </w:tc>
        <w:tc>
          <w:tcPr>
            <w:tcW w:w="1156" w:type="pct"/>
            <w:hideMark/>
          </w:tcPr>
          <w:p w14:paraId="68D20DAF"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Đelekovec</w:t>
            </w:r>
          </w:p>
        </w:tc>
        <w:tc>
          <w:tcPr>
            <w:tcW w:w="2435" w:type="pct"/>
            <w:hideMark/>
          </w:tcPr>
          <w:p w14:paraId="5D63E716"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5CA52223"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112.811,38 kn</w:t>
            </w:r>
          </w:p>
        </w:tc>
      </w:tr>
      <w:tr w:rsidR="00D64323" w:rsidRPr="005557F1" w14:paraId="6006E077"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2A5091DB"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10</w:t>
            </w:r>
          </w:p>
        </w:tc>
        <w:tc>
          <w:tcPr>
            <w:tcW w:w="1156" w:type="pct"/>
            <w:hideMark/>
          </w:tcPr>
          <w:p w14:paraId="6FF85699" w14:textId="77777777" w:rsidR="00D64323" w:rsidRPr="005557F1" w:rsidRDefault="00D64323" w:rsidP="00BE7158">
            <w:pPr>
              <w:ind w:firstLineChars="100" w:firstLin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Drnje</w:t>
            </w:r>
          </w:p>
        </w:tc>
        <w:tc>
          <w:tcPr>
            <w:tcW w:w="2435" w:type="pct"/>
            <w:hideMark/>
          </w:tcPr>
          <w:p w14:paraId="251F15D5"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349555BC"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6.748,27 kn</w:t>
            </w:r>
          </w:p>
        </w:tc>
      </w:tr>
      <w:tr w:rsidR="00D64323" w:rsidRPr="005557F1" w14:paraId="2A2CDA08"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02DE26E7"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11</w:t>
            </w:r>
          </w:p>
        </w:tc>
        <w:tc>
          <w:tcPr>
            <w:tcW w:w="1156" w:type="pct"/>
            <w:hideMark/>
          </w:tcPr>
          <w:p w14:paraId="1F870E16"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Rasinja</w:t>
            </w:r>
          </w:p>
        </w:tc>
        <w:tc>
          <w:tcPr>
            <w:tcW w:w="2435" w:type="pct"/>
            <w:hideMark/>
          </w:tcPr>
          <w:p w14:paraId="1B34353E"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3CEB4E6F"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6.958,27 kn</w:t>
            </w:r>
          </w:p>
        </w:tc>
      </w:tr>
      <w:tr w:rsidR="00D64323" w:rsidRPr="005557F1" w14:paraId="07AECF11"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15B5395A"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12</w:t>
            </w:r>
          </w:p>
        </w:tc>
        <w:tc>
          <w:tcPr>
            <w:tcW w:w="1156" w:type="pct"/>
            <w:hideMark/>
          </w:tcPr>
          <w:p w14:paraId="6466005E" w14:textId="77777777" w:rsidR="00D64323" w:rsidRPr="005557F1" w:rsidRDefault="00D64323" w:rsidP="00BE7158">
            <w:pPr>
              <w:ind w:firstLineChars="100" w:firstLin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Peteranec</w:t>
            </w:r>
          </w:p>
        </w:tc>
        <w:tc>
          <w:tcPr>
            <w:tcW w:w="2435" w:type="pct"/>
            <w:hideMark/>
          </w:tcPr>
          <w:p w14:paraId="38290BB6"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19B31EBC"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170.910,33 kn</w:t>
            </w:r>
          </w:p>
        </w:tc>
      </w:tr>
      <w:tr w:rsidR="00D64323" w:rsidRPr="005557F1" w14:paraId="1782DDB6"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466" w:type="pct"/>
            <w:noWrap/>
            <w:hideMark/>
          </w:tcPr>
          <w:p w14:paraId="584A7E90"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color w:val="000000" w:themeColor="text1"/>
                <w:sz w:val="24"/>
                <w:szCs w:val="24"/>
              </w:rPr>
              <w:t>13</w:t>
            </w:r>
          </w:p>
        </w:tc>
        <w:tc>
          <w:tcPr>
            <w:tcW w:w="1156" w:type="pct"/>
            <w:hideMark/>
          </w:tcPr>
          <w:p w14:paraId="3CE64DC7" w14:textId="77777777" w:rsidR="00D64323" w:rsidRPr="005557F1" w:rsidRDefault="00D64323" w:rsidP="00BE7158">
            <w:pPr>
              <w:ind w:firstLineChars="100" w:firstLine="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Hlebine</w:t>
            </w:r>
          </w:p>
        </w:tc>
        <w:tc>
          <w:tcPr>
            <w:tcW w:w="2435" w:type="pct"/>
            <w:hideMark/>
          </w:tcPr>
          <w:p w14:paraId="6A42A19C"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vodnokomunalne infrastrukture</w:t>
            </w:r>
          </w:p>
        </w:tc>
        <w:tc>
          <w:tcPr>
            <w:tcW w:w="943" w:type="pct"/>
            <w:noWrap/>
            <w:hideMark/>
          </w:tcPr>
          <w:p w14:paraId="193EC11B"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125.955,51 kn</w:t>
            </w:r>
          </w:p>
        </w:tc>
      </w:tr>
      <w:tr w:rsidR="00D64323" w:rsidRPr="005557F1" w14:paraId="42A984E1"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57" w:type="pct"/>
            <w:gridSpan w:val="3"/>
            <w:noWrap/>
            <w:hideMark/>
          </w:tcPr>
          <w:p w14:paraId="12804BBD" w14:textId="77777777" w:rsidR="00D64323" w:rsidRPr="005557F1" w:rsidRDefault="00D64323" w:rsidP="00BE7158">
            <w:pPr>
              <w:jc w:val="center"/>
              <w:rPr>
                <w:rFonts w:ascii="Times New Roman" w:hAnsi="Times New Roman" w:cs="Times New Roman"/>
                <w:b w:val="0"/>
                <w:color w:val="000000" w:themeColor="text1"/>
                <w:sz w:val="24"/>
                <w:szCs w:val="24"/>
              </w:rPr>
            </w:pPr>
            <w:r w:rsidRPr="005557F1">
              <w:rPr>
                <w:rFonts w:ascii="Times New Roman" w:hAnsi="Times New Roman" w:cs="Times New Roman"/>
                <w:b w:val="0"/>
                <w:bCs w:val="0"/>
                <w:color w:val="000000" w:themeColor="text1"/>
                <w:sz w:val="24"/>
                <w:szCs w:val="24"/>
              </w:rPr>
              <w:t xml:space="preserve">UKUPNO </w:t>
            </w:r>
          </w:p>
        </w:tc>
        <w:tc>
          <w:tcPr>
            <w:tcW w:w="943" w:type="pct"/>
            <w:noWrap/>
            <w:hideMark/>
          </w:tcPr>
          <w:p w14:paraId="5EE6431C"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5557F1">
              <w:rPr>
                <w:rFonts w:ascii="Times New Roman" w:hAnsi="Times New Roman" w:cs="Times New Roman"/>
                <w:bCs/>
                <w:color w:val="000000" w:themeColor="text1"/>
                <w:sz w:val="24"/>
                <w:szCs w:val="24"/>
              </w:rPr>
              <w:t>1.113.117,70 kn</w:t>
            </w:r>
          </w:p>
        </w:tc>
      </w:tr>
    </w:tbl>
    <w:p w14:paraId="7C5B814E" w14:textId="77777777" w:rsidR="00D64323" w:rsidRPr="005557F1" w:rsidRDefault="00D64323" w:rsidP="00BE7158">
      <w:pPr>
        <w:spacing w:after="0" w:line="240" w:lineRule="auto"/>
        <w:jc w:val="both"/>
        <w:rPr>
          <w:rFonts w:ascii="Times New Roman" w:hAnsi="Times New Roman" w:cs="Times New Roman"/>
          <w:bCs/>
          <w:sz w:val="24"/>
          <w:szCs w:val="24"/>
        </w:rPr>
      </w:pPr>
    </w:p>
    <w:p w14:paraId="3B12F531" w14:textId="05B233D9" w:rsidR="00D64323" w:rsidRPr="005557F1" w:rsidRDefault="00D64323" w:rsidP="00BE7158">
      <w:pPr>
        <w:spacing w:after="0" w:line="240" w:lineRule="auto"/>
        <w:jc w:val="both"/>
        <w:rPr>
          <w:rFonts w:ascii="Times New Roman" w:hAnsi="Times New Roman" w:cs="Times New Roman"/>
          <w:bCs/>
          <w:sz w:val="24"/>
          <w:szCs w:val="24"/>
        </w:rPr>
      </w:pPr>
      <w:r w:rsidRPr="005557F1">
        <w:rPr>
          <w:rFonts w:ascii="Times New Roman" w:hAnsi="Times New Roman" w:cs="Times New Roman"/>
          <w:bCs/>
          <w:sz w:val="24"/>
          <w:szCs w:val="24"/>
        </w:rPr>
        <w:t>Osim sufinanciranja JLS i komunalnih društava koje su sklopile Ugovor s Hrvatskim vodama u 2021. godini sufinancirana je i izgradnju komunalne vodne infrastrukture JLS i komunalnih društava koje su samostalno financirale izgradnju i rekonstrukciju.</w:t>
      </w:r>
      <w:r w:rsidR="00C1402F"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Stanje priključenosti kućanstava na vodoopskrbu je oko 69%, a na odvodnju  oko 44%, što upućuje na daljnje aktivnosti oko izgradnje i priključenosti na vodoopskrbni sustav i odvodnju.</w:t>
      </w:r>
      <w:r w:rsidR="00C1402F"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 xml:space="preserve">Hrvatske vode iz </w:t>
      </w:r>
      <w:r w:rsidRPr="005557F1">
        <w:rPr>
          <w:rFonts w:ascii="Times New Roman" w:hAnsi="Times New Roman" w:cs="Times New Roman"/>
          <w:bCs/>
          <w:sz w:val="24"/>
          <w:szCs w:val="24"/>
        </w:rPr>
        <w:lastRenderedPageBreak/>
        <w:t>vlastitih izvora za korištenje i zaštitu voda smanjuju učešće u sufinanciranju projekata izgradnje vodoopskrbnih sustava i odvodnje te Županija u okviru mogućnosti Proračuna rezervira sredstva kako bi JLS i komunalna društva koje samofinanciraju izgradnju vodoopskrbe i odvodnje mogle završiti projekte.</w:t>
      </w:r>
      <w:r w:rsidR="00C1402F" w:rsidRPr="005557F1">
        <w:rPr>
          <w:rFonts w:ascii="Times New Roman" w:hAnsi="Times New Roman" w:cs="Times New Roman"/>
          <w:bCs/>
          <w:sz w:val="24"/>
          <w:szCs w:val="24"/>
        </w:rPr>
        <w:t xml:space="preserve"> </w:t>
      </w:r>
      <w:r w:rsidRPr="005557F1">
        <w:rPr>
          <w:rFonts w:ascii="Times New Roman" w:hAnsi="Times New Roman" w:cs="Times New Roman"/>
          <w:sz w:val="24"/>
          <w:szCs w:val="24"/>
        </w:rPr>
        <w:t xml:space="preserve">Ukupna vrijednost investicije izgradnje vodnokomunalne infrastrukture </w:t>
      </w:r>
      <w:r w:rsidRPr="005557F1">
        <w:rPr>
          <w:rFonts w:ascii="Times New Roman" w:hAnsi="Times New Roman" w:cs="Times New Roman"/>
          <w:bCs/>
          <w:sz w:val="24"/>
          <w:szCs w:val="24"/>
        </w:rPr>
        <w:t xml:space="preserve">Aglomeracije Đurđevac, Virje, Ferdinandovac i Podravske Sesvete, Aglomeracije Koprivnica i Aglomeracije Križevci </w:t>
      </w:r>
      <w:r w:rsidRPr="005557F1">
        <w:rPr>
          <w:rFonts w:ascii="Times New Roman" w:hAnsi="Times New Roman" w:cs="Times New Roman"/>
          <w:sz w:val="24"/>
          <w:szCs w:val="24"/>
        </w:rPr>
        <w:t>iznosi 948.586.325,57 kuna bez PDV-a.</w:t>
      </w:r>
      <w:r w:rsidR="00C1402F"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Rok za završetak investicijskog ciklusa izgradnje vodnokomunalne infrastrukture na području sva tri vodna isporučitelja je 2023. godina</w:t>
      </w:r>
    </w:p>
    <w:p w14:paraId="1AB2E434"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234897F5" w14:textId="207BB425" w:rsidR="00D64323" w:rsidRPr="005557F1" w:rsidRDefault="00D64323" w:rsidP="00BE7158">
      <w:pPr>
        <w:spacing w:line="240" w:lineRule="auto"/>
        <w:rPr>
          <w:rFonts w:ascii="Times New Roman" w:hAnsi="Times New Roman" w:cs="Times New Roman"/>
          <w:b/>
          <w:sz w:val="24"/>
          <w:szCs w:val="24"/>
          <w:u w:val="single"/>
        </w:rPr>
      </w:pPr>
      <w:r w:rsidRPr="005557F1">
        <w:rPr>
          <w:rFonts w:ascii="Times New Roman" w:hAnsi="Times New Roman" w:cs="Times New Roman"/>
          <w:b/>
          <w:sz w:val="24"/>
          <w:szCs w:val="24"/>
          <w:u w:val="single"/>
        </w:rPr>
        <w:t>Ravnomjerni razvoj</w:t>
      </w:r>
    </w:p>
    <w:p w14:paraId="32FA58D0"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K 100001  KAPITALNA POMOĆ ZA RAVNOMJERNI RAZVOJ ŽUPANIJE</w:t>
      </w:r>
    </w:p>
    <w:p w14:paraId="492DEFFD" w14:textId="1A9C66F0" w:rsidR="00D64323" w:rsidRPr="005557F1" w:rsidRDefault="00D64323" w:rsidP="00BE7158">
      <w:pPr>
        <w:spacing w:after="0" w:line="240" w:lineRule="auto"/>
        <w:jc w:val="both"/>
        <w:rPr>
          <w:rFonts w:ascii="Times New Roman" w:hAnsi="Times New Roman" w:cs="Times New Roman"/>
          <w:bCs/>
          <w:sz w:val="24"/>
          <w:szCs w:val="24"/>
        </w:rPr>
      </w:pPr>
      <w:r w:rsidRPr="005557F1">
        <w:rPr>
          <w:rFonts w:ascii="Times New Roman" w:hAnsi="Times New Roman" w:cs="Times New Roman"/>
          <w:bCs/>
          <w:sz w:val="24"/>
          <w:szCs w:val="24"/>
        </w:rPr>
        <w:t xml:space="preserve">Za kapitalnu pomoć za ravnomjerni razvoj Županije isplaćeno je 1.885.734,52 kune (50,97%) od ukupno planiranih 3.700.000,00 kuna u </w:t>
      </w:r>
      <w:r w:rsidR="00F4090B" w:rsidRPr="005557F1">
        <w:rPr>
          <w:rFonts w:ascii="Times New Roman" w:hAnsi="Times New Roman" w:cs="Times New Roman"/>
          <w:bCs/>
          <w:sz w:val="24"/>
          <w:szCs w:val="24"/>
        </w:rPr>
        <w:t xml:space="preserve">izvještajnom </w:t>
      </w:r>
      <w:r w:rsidRPr="005557F1">
        <w:rPr>
          <w:rFonts w:ascii="Times New Roman" w:hAnsi="Times New Roman" w:cs="Times New Roman"/>
          <w:bCs/>
          <w:sz w:val="24"/>
          <w:szCs w:val="24"/>
        </w:rPr>
        <w:t>razdoblju.</w:t>
      </w:r>
    </w:p>
    <w:p w14:paraId="025CA13E" w14:textId="77777777" w:rsidR="00D64323" w:rsidRPr="005557F1" w:rsidRDefault="00D64323" w:rsidP="00BE7158">
      <w:pPr>
        <w:spacing w:after="0" w:line="240" w:lineRule="auto"/>
        <w:jc w:val="both"/>
        <w:rPr>
          <w:rFonts w:ascii="Times New Roman" w:hAnsi="Times New Roman" w:cs="Times New Roman"/>
          <w:bCs/>
          <w:sz w:val="24"/>
          <w:szCs w:val="24"/>
        </w:rPr>
      </w:pPr>
    </w:p>
    <w:tbl>
      <w:tblPr>
        <w:tblStyle w:val="ivopisnatablicareetke6-isticanje51"/>
        <w:tblW w:w="0" w:type="auto"/>
        <w:tblLook w:val="04A0" w:firstRow="1" w:lastRow="0" w:firstColumn="1" w:lastColumn="0" w:noHBand="0" w:noVBand="1"/>
      </w:tblPr>
      <w:tblGrid>
        <w:gridCol w:w="1910"/>
        <w:gridCol w:w="5349"/>
        <w:gridCol w:w="1803"/>
      </w:tblGrid>
      <w:tr w:rsidR="00D64323" w:rsidRPr="005557F1" w14:paraId="13949252" w14:textId="77777777" w:rsidTr="00DF50D4">
        <w:trPr>
          <w:cnfStyle w:val="100000000000" w:firstRow="1" w:lastRow="0" w:firstColumn="0" w:lastColumn="0" w:oddVBand="0" w:evenVBand="0" w:oddHBand="0"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36A28351" w14:textId="77777777" w:rsidR="00D64323" w:rsidRPr="005557F1" w:rsidRDefault="00D64323" w:rsidP="00BE7158">
            <w:pPr>
              <w:jc w:val="center"/>
              <w:rPr>
                <w:rFonts w:ascii="Times New Roman" w:hAnsi="Times New Roman" w:cs="Times New Roman"/>
                <w:bCs w:val="0"/>
                <w:color w:val="000000" w:themeColor="text1"/>
                <w:sz w:val="24"/>
                <w:szCs w:val="24"/>
              </w:rPr>
            </w:pPr>
            <w:r w:rsidRPr="005557F1">
              <w:rPr>
                <w:rFonts w:ascii="Times New Roman" w:hAnsi="Times New Roman" w:cs="Times New Roman"/>
                <w:b w:val="0"/>
                <w:bCs w:val="0"/>
                <w:color w:val="000000" w:themeColor="text1"/>
                <w:sz w:val="24"/>
                <w:szCs w:val="24"/>
              </w:rPr>
              <w:t>Kapitalni projekt K 100001</w:t>
            </w:r>
            <w:r w:rsidRPr="005557F1">
              <w:rPr>
                <w:rFonts w:ascii="Times New Roman" w:hAnsi="Times New Roman" w:cs="Times New Roman"/>
                <w:color w:val="000000" w:themeColor="text1"/>
                <w:sz w:val="24"/>
                <w:szCs w:val="24"/>
              </w:rPr>
              <w:br/>
            </w:r>
            <w:r w:rsidRPr="005557F1">
              <w:rPr>
                <w:rFonts w:ascii="Times New Roman" w:hAnsi="Times New Roman" w:cs="Times New Roman"/>
                <w:b w:val="0"/>
                <w:bCs w:val="0"/>
                <w:color w:val="000000" w:themeColor="text1"/>
                <w:sz w:val="24"/>
                <w:szCs w:val="24"/>
              </w:rPr>
              <w:t xml:space="preserve">Poticanje ravnomjernog razvoja Županije u 2021. godini </w:t>
            </w:r>
          </w:p>
        </w:tc>
      </w:tr>
      <w:tr w:rsidR="00D64323" w:rsidRPr="005557F1" w14:paraId="36F704DF" w14:textId="77777777" w:rsidTr="00DF50D4">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0" w:type="auto"/>
            <w:hideMark/>
          </w:tcPr>
          <w:p w14:paraId="45BE20BE"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b w:val="0"/>
                <w:bCs w:val="0"/>
                <w:color w:val="000000" w:themeColor="text1"/>
                <w:sz w:val="24"/>
                <w:szCs w:val="24"/>
              </w:rPr>
              <w:t xml:space="preserve">J L S </w:t>
            </w:r>
          </w:p>
        </w:tc>
        <w:tc>
          <w:tcPr>
            <w:tcW w:w="0" w:type="auto"/>
            <w:hideMark/>
          </w:tcPr>
          <w:p w14:paraId="29FAE168"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Namjena</w:t>
            </w:r>
          </w:p>
        </w:tc>
        <w:tc>
          <w:tcPr>
            <w:tcW w:w="0" w:type="auto"/>
            <w:hideMark/>
          </w:tcPr>
          <w:p w14:paraId="18A61818"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 xml:space="preserve"> Iznos</w:t>
            </w:r>
            <w:r w:rsidRPr="005557F1">
              <w:rPr>
                <w:rFonts w:ascii="Times New Roman" w:hAnsi="Times New Roman" w:cs="Times New Roman"/>
                <w:b/>
                <w:bCs/>
                <w:color w:val="000000" w:themeColor="text1"/>
                <w:sz w:val="24"/>
                <w:szCs w:val="24"/>
              </w:rPr>
              <w:br/>
              <w:t>sufinanciranja</w:t>
            </w:r>
          </w:p>
        </w:tc>
      </w:tr>
      <w:tr w:rsidR="00D64323" w:rsidRPr="005557F1" w14:paraId="6D966BD6"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D82A2AC"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Đelekovec</w:t>
            </w:r>
          </w:p>
        </w:tc>
        <w:tc>
          <w:tcPr>
            <w:tcW w:w="0" w:type="auto"/>
            <w:hideMark/>
          </w:tcPr>
          <w:p w14:paraId="57A77B26"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parkirnog mjesta za invalide</w:t>
            </w:r>
          </w:p>
        </w:tc>
        <w:tc>
          <w:tcPr>
            <w:tcW w:w="0" w:type="auto"/>
            <w:noWrap/>
            <w:hideMark/>
          </w:tcPr>
          <w:p w14:paraId="4F2C3267"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7.800,00 kn</w:t>
            </w:r>
          </w:p>
        </w:tc>
      </w:tr>
      <w:tr w:rsidR="00D64323" w:rsidRPr="005557F1" w14:paraId="37DB15F1"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EB3E974"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Đelekovec</w:t>
            </w:r>
          </w:p>
        </w:tc>
        <w:tc>
          <w:tcPr>
            <w:tcW w:w="0" w:type="auto"/>
            <w:hideMark/>
          </w:tcPr>
          <w:p w14:paraId="170FD299"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rasvjete</w:t>
            </w:r>
          </w:p>
        </w:tc>
        <w:tc>
          <w:tcPr>
            <w:tcW w:w="0" w:type="auto"/>
            <w:noWrap/>
            <w:hideMark/>
          </w:tcPr>
          <w:p w14:paraId="550EE7AF"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88.814,00 kn</w:t>
            </w:r>
          </w:p>
        </w:tc>
      </w:tr>
      <w:tr w:rsidR="00D64323" w:rsidRPr="005557F1" w14:paraId="6A05B2F8"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AE59192"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Đelekovec</w:t>
            </w:r>
          </w:p>
        </w:tc>
        <w:tc>
          <w:tcPr>
            <w:tcW w:w="0" w:type="auto"/>
            <w:hideMark/>
          </w:tcPr>
          <w:p w14:paraId="040E71C6"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modernizacija lokalne ceste</w:t>
            </w:r>
          </w:p>
        </w:tc>
        <w:tc>
          <w:tcPr>
            <w:tcW w:w="0" w:type="auto"/>
            <w:noWrap/>
            <w:hideMark/>
          </w:tcPr>
          <w:p w14:paraId="392F636A"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32.257,09 kn</w:t>
            </w:r>
          </w:p>
        </w:tc>
      </w:tr>
      <w:tr w:rsidR="00D64323" w:rsidRPr="005557F1" w14:paraId="48A05483"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7AFCFA6"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Đelekovec</w:t>
            </w:r>
          </w:p>
        </w:tc>
        <w:tc>
          <w:tcPr>
            <w:tcW w:w="0" w:type="auto"/>
            <w:hideMark/>
          </w:tcPr>
          <w:p w14:paraId="2EBE014D"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uređenje društvenog doma u Imbriovcu</w:t>
            </w:r>
          </w:p>
        </w:tc>
        <w:tc>
          <w:tcPr>
            <w:tcW w:w="0" w:type="auto"/>
            <w:noWrap/>
            <w:hideMark/>
          </w:tcPr>
          <w:p w14:paraId="4A44B353"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8.550,00 kn</w:t>
            </w:r>
          </w:p>
        </w:tc>
      </w:tr>
      <w:tr w:rsidR="00D64323" w:rsidRPr="005557F1" w14:paraId="12142A69"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9D70BDE"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59EF1B2A"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 </w:t>
            </w:r>
          </w:p>
        </w:tc>
        <w:tc>
          <w:tcPr>
            <w:tcW w:w="0" w:type="auto"/>
            <w:noWrap/>
            <w:hideMark/>
          </w:tcPr>
          <w:p w14:paraId="44F1FA17"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137.421,09 kn</w:t>
            </w:r>
          </w:p>
        </w:tc>
      </w:tr>
      <w:tr w:rsidR="00D64323" w:rsidRPr="005557F1" w14:paraId="429034AA" w14:textId="77777777" w:rsidTr="00DF50D4">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2AABC0C2"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Sveti Ivan Žabno</w:t>
            </w:r>
          </w:p>
        </w:tc>
        <w:tc>
          <w:tcPr>
            <w:tcW w:w="0" w:type="auto"/>
            <w:hideMark/>
          </w:tcPr>
          <w:p w14:paraId="1A0E9850"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asfaltiranja nerazvrstane ceste na području Općine Sveti Ivan Žabno</w:t>
            </w:r>
          </w:p>
        </w:tc>
        <w:tc>
          <w:tcPr>
            <w:tcW w:w="0" w:type="auto"/>
            <w:noWrap/>
            <w:hideMark/>
          </w:tcPr>
          <w:p w14:paraId="3CF5F3A1"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72.775,00 kn</w:t>
            </w:r>
          </w:p>
        </w:tc>
      </w:tr>
      <w:tr w:rsidR="00D64323" w:rsidRPr="005557F1" w14:paraId="56B442EA"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1413B0B"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2E82F44E"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70E32FF8"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72.775,00 kn</w:t>
            </w:r>
          </w:p>
        </w:tc>
      </w:tr>
      <w:tr w:rsidR="00D64323" w:rsidRPr="005557F1" w14:paraId="555BA6D3" w14:textId="77777777" w:rsidTr="00DF50D4">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5C77F4BB"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Drnje</w:t>
            </w:r>
          </w:p>
        </w:tc>
        <w:tc>
          <w:tcPr>
            <w:tcW w:w="0" w:type="auto"/>
            <w:hideMark/>
          </w:tcPr>
          <w:p w14:paraId="00F48F17"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parkirališta, pristupne staze i javne rasvjete na groblju u Torčecu</w:t>
            </w:r>
          </w:p>
        </w:tc>
        <w:tc>
          <w:tcPr>
            <w:tcW w:w="0" w:type="auto"/>
            <w:noWrap/>
            <w:hideMark/>
          </w:tcPr>
          <w:p w14:paraId="41222113"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200.000,00 kn</w:t>
            </w:r>
          </w:p>
        </w:tc>
      </w:tr>
      <w:tr w:rsidR="00D64323" w:rsidRPr="005557F1" w14:paraId="3E7C0CEE"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381BD88D"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1F4F6248"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437A1B74"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200.000,00 kn</w:t>
            </w:r>
          </w:p>
        </w:tc>
      </w:tr>
      <w:tr w:rsidR="00D64323" w:rsidRPr="005557F1" w14:paraId="1D3A2236" w14:textId="77777777" w:rsidTr="00DF50D4">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0" w:type="auto"/>
            <w:noWrap/>
            <w:hideMark/>
          </w:tcPr>
          <w:p w14:paraId="3808CD7E"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Kalnik</w:t>
            </w:r>
          </w:p>
        </w:tc>
        <w:tc>
          <w:tcPr>
            <w:tcW w:w="0" w:type="auto"/>
            <w:hideMark/>
          </w:tcPr>
          <w:p w14:paraId="44C03C1B"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izgradnju nadstrešnica na autobusnim stajalištima u Općini Kalnik</w:t>
            </w:r>
          </w:p>
        </w:tc>
        <w:tc>
          <w:tcPr>
            <w:tcW w:w="0" w:type="auto"/>
            <w:noWrap/>
            <w:hideMark/>
          </w:tcPr>
          <w:p w14:paraId="1DCEAFC7"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22.700,00 kn</w:t>
            </w:r>
          </w:p>
        </w:tc>
      </w:tr>
      <w:tr w:rsidR="00D64323" w:rsidRPr="005557F1" w14:paraId="1303CB07" w14:textId="77777777" w:rsidTr="00DF50D4">
        <w:trPr>
          <w:trHeight w:val="690"/>
        </w:trPr>
        <w:tc>
          <w:tcPr>
            <w:cnfStyle w:val="001000000000" w:firstRow="0" w:lastRow="0" w:firstColumn="1" w:lastColumn="0" w:oddVBand="0" w:evenVBand="0" w:oddHBand="0" w:evenHBand="0" w:firstRowFirstColumn="0" w:firstRowLastColumn="0" w:lastRowFirstColumn="0" w:lastRowLastColumn="0"/>
            <w:tcW w:w="0" w:type="auto"/>
            <w:noWrap/>
            <w:hideMark/>
          </w:tcPr>
          <w:p w14:paraId="5A3F3EF1"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Kalnik</w:t>
            </w:r>
          </w:p>
        </w:tc>
        <w:tc>
          <w:tcPr>
            <w:tcW w:w="0" w:type="auto"/>
            <w:hideMark/>
          </w:tcPr>
          <w:p w14:paraId="475E8EC6"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izgradnju i dogradnju Doma za starije i nemočne, te djecu s posebnim potrebama Gornje Borje</w:t>
            </w:r>
          </w:p>
        </w:tc>
        <w:tc>
          <w:tcPr>
            <w:tcW w:w="0" w:type="auto"/>
            <w:noWrap/>
            <w:hideMark/>
          </w:tcPr>
          <w:p w14:paraId="11981900"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24.105,60 kn</w:t>
            </w:r>
          </w:p>
        </w:tc>
      </w:tr>
      <w:tr w:rsidR="00D64323" w:rsidRPr="005557F1" w14:paraId="49B0AAD8"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3907D99"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292F16F2"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0E901CE1"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46.805,60 kn</w:t>
            </w:r>
          </w:p>
        </w:tc>
      </w:tr>
      <w:tr w:rsidR="00D64323" w:rsidRPr="005557F1" w14:paraId="49534E47" w14:textId="77777777" w:rsidTr="00DF50D4">
        <w:trPr>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199708C6"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Sveti Petar Orehovec</w:t>
            </w:r>
          </w:p>
        </w:tc>
        <w:tc>
          <w:tcPr>
            <w:tcW w:w="0" w:type="auto"/>
            <w:hideMark/>
          </w:tcPr>
          <w:p w14:paraId="52384169"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održavanje i rekonstrukciju nerazvrstanih cesta u Općini Sveti Petar Orehovec</w:t>
            </w:r>
          </w:p>
        </w:tc>
        <w:tc>
          <w:tcPr>
            <w:tcW w:w="0" w:type="auto"/>
            <w:noWrap/>
            <w:hideMark/>
          </w:tcPr>
          <w:p w14:paraId="53323CCC"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200.000,00 kn</w:t>
            </w:r>
          </w:p>
        </w:tc>
      </w:tr>
      <w:tr w:rsidR="00D64323" w:rsidRPr="005557F1" w14:paraId="6FE2750B"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1BEED06A"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33BE2516"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20A187C6"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200.000,00 kn</w:t>
            </w:r>
          </w:p>
        </w:tc>
      </w:tr>
      <w:tr w:rsidR="00D64323" w:rsidRPr="005557F1" w14:paraId="7F347C26" w14:textId="77777777" w:rsidTr="00DF50D4">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DB11716"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Molve</w:t>
            </w:r>
          </w:p>
        </w:tc>
        <w:tc>
          <w:tcPr>
            <w:tcW w:w="0" w:type="auto"/>
            <w:hideMark/>
          </w:tcPr>
          <w:p w14:paraId="6DCF9D00"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asfaltiranje lokalne ceste u Općini Molve</w:t>
            </w:r>
          </w:p>
        </w:tc>
        <w:tc>
          <w:tcPr>
            <w:tcW w:w="0" w:type="auto"/>
            <w:noWrap/>
            <w:hideMark/>
          </w:tcPr>
          <w:p w14:paraId="50C70C6C"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55.866,70 kn</w:t>
            </w:r>
          </w:p>
        </w:tc>
      </w:tr>
      <w:tr w:rsidR="00D64323" w:rsidRPr="005557F1" w14:paraId="58B569A4" w14:textId="77777777" w:rsidTr="00DF50D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B8BB3BF"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597B5644"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6BA94B2A"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55.866,70 kn</w:t>
            </w:r>
          </w:p>
        </w:tc>
      </w:tr>
      <w:tr w:rsidR="00D64323" w:rsidRPr="005557F1" w14:paraId="5D1BA7B1" w14:textId="77777777" w:rsidTr="00DF50D4">
        <w:trPr>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42A29B42"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Podravske Sesvete</w:t>
            </w:r>
          </w:p>
        </w:tc>
        <w:tc>
          <w:tcPr>
            <w:tcW w:w="0" w:type="auto"/>
            <w:hideMark/>
          </w:tcPr>
          <w:p w14:paraId="732B1548"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izgradnju i rekonstrukciju pješačke staze na području Općine Podravske Sesvete</w:t>
            </w:r>
          </w:p>
        </w:tc>
        <w:tc>
          <w:tcPr>
            <w:tcW w:w="0" w:type="auto"/>
            <w:noWrap/>
            <w:hideMark/>
          </w:tcPr>
          <w:p w14:paraId="56DC50FC"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116.511,30 kn</w:t>
            </w:r>
          </w:p>
        </w:tc>
      </w:tr>
      <w:tr w:rsidR="00D64323" w:rsidRPr="005557F1" w14:paraId="74CFC17A"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08FD0A78"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6E8756E9"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591E271F"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116.511,30 kn</w:t>
            </w:r>
          </w:p>
        </w:tc>
      </w:tr>
      <w:tr w:rsidR="00D64323" w:rsidRPr="005557F1" w14:paraId="3C21F2D5" w14:textId="77777777" w:rsidTr="00DF50D4">
        <w:trPr>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613E50C4"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Novo Virje</w:t>
            </w:r>
          </w:p>
        </w:tc>
        <w:tc>
          <w:tcPr>
            <w:tcW w:w="0" w:type="auto"/>
            <w:hideMark/>
          </w:tcPr>
          <w:p w14:paraId="2EAD5B53"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asfaltiranje nerazvrstane ceste na području Općine Novo Virje.</w:t>
            </w:r>
          </w:p>
        </w:tc>
        <w:tc>
          <w:tcPr>
            <w:tcW w:w="0" w:type="auto"/>
            <w:noWrap/>
            <w:hideMark/>
          </w:tcPr>
          <w:p w14:paraId="4B955D1D"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200.000,00 kn</w:t>
            </w:r>
          </w:p>
        </w:tc>
      </w:tr>
      <w:tr w:rsidR="00D64323" w:rsidRPr="005557F1" w14:paraId="0C991FF5"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7D6DB249"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745DA3B6"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475E6D6F"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200.000,00 kn</w:t>
            </w:r>
          </w:p>
        </w:tc>
      </w:tr>
      <w:tr w:rsidR="00D64323" w:rsidRPr="005557F1" w14:paraId="658BA11F" w14:textId="77777777" w:rsidTr="00DF50D4">
        <w:trPr>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696BAB4E"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lastRenderedPageBreak/>
              <w:t>Koprivnički Bregi</w:t>
            </w:r>
          </w:p>
        </w:tc>
        <w:tc>
          <w:tcPr>
            <w:tcW w:w="0" w:type="auto"/>
            <w:hideMark/>
          </w:tcPr>
          <w:p w14:paraId="6297BD1B"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asfaltiranje nerazvrstanih cesta na području Općine Koprivnički Bregi</w:t>
            </w:r>
          </w:p>
        </w:tc>
        <w:tc>
          <w:tcPr>
            <w:tcW w:w="0" w:type="auto"/>
            <w:noWrap/>
            <w:hideMark/>
          </w:tcPr>
          <w:p w14:paraId="723E929E"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185.500,62 kn</w:t>
            </w:r>
          </w:p>
        </w:tc>
      </w:tr>
      <w:tr w:rsidR="00D64323" w:rsidRPr="005557F1" w14:paraId="2D541701"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38B1077E"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7A792F75"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161E8EAC"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185.500,62 kn</w:t>
            </w:r>
          </w:p>
        </w:tc>
      </w:tr>
      <w:tr w:rsidR="00D64323" w:rsidRPr="005557F1" w14:paraId="6D306538"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0E0355E3"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Gornja Rijeka</w:t>
            </w:r>
          </w:p>
        </w:tc>
        <w:tc>
          <w:tcPr>
            <w:tcW w:w="0" w:type="auto"/>
            <w:hideMark/>
          </w:tcPr>
          <w:p w14:paraId="310294BF"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4B112E77"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43.779,40 kn</w:t>
            </w:r>
          </w:p>
        </w:tc>
      </w:tr>
      <w:tr w:rsidR="00D64323" w:rsidRPr="005557F1" w14:paraId="26059F01"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74A7F4F3"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6A6D05C9"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7383E56E"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43.779,40 kn</w:t>
            </w:r>
          </w:p>
        </w:tc>
      </w:tr>
      <w:tr w:rsidR="00D64323" w:rsidRPr="005557F1" w14:paraId="3FBC33BA" w14:textId="77777777" w:rsidTr="00DF50D4">
        <w:trPr>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40B1AE86"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Gola</w:t>
            </w:r>
          </w:p>
        </w:tc>
        <w:tc>
          <w:tcPr>
            <w:tcW w:w="0" w:type="auto"/>
            <w:hideMark/>
          </w:tcPr>
          <w:p w14:paraId="7B811741"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asfaltiranje nerazvrstane ceste u naselju Otočka i Ždala</w:t>
            </w:r>
          </w:p>
        </w:tc>
        <w:tc>
          <w:tcPr>
            <w:tcW w:w="0" w:type="auto"/>
            <w:noWrap/>
            <w:hideMark/>
          </w:tcPr>
          <w:p w14:paraId="22660AE2"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200.000,00 kn</w:t>
            </w:r>
          </w:p>
        </w:tc>
      </w:tr>
      <w:tr w:rsidR="00D64323" w:rsidRPr="005557F1" w14:paraId="0B7CA544"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3219462E"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0EA623DD"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16BA7DE6"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200.000,00 kn</w:t>
            </w:r>
          </w:p>
        </w:tc>
      </w:tr>
      <w:tr w:rsidR="00D64323" w:rsidRPr="005557F1" w14:paraId="5A19E019"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47DCEAD5"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Kloštar Podravski</w:t>
            </w:r>
          </w:p>
        </w:tc>
        <w:tc>
          <w:tcPr>
            <w:tcW w:w="0" w:type="auto"/>
            <w:hideMark/>
          </w:tcPr>
          <w:p w14:paraId="0129D203"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fitness parka s parkiralištem</w:t>
            </w:r>
          </w:p>
        </w:tc>
        <w:tc>
          <w:tcPr>
            <w:tcW w:w="0" w:type="auto"/>
            <w:noWrap/>
            <w:hideMark/>
          </w:tcPr>
          <w:p w14:paraId="3C6A6E65"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30.840,00 kn</w:t>
            </w:r>
          </w:p>
        </w:tc>
      </w:tr>
      <w:tr w:rsidR="00D64323" w:rsidRPr="005557F1" w14:paraId="0F2501FC" w14:textId="77777777" w:rsidTr="00DF50D4">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2DB7085C"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61C86CC3"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rekonstrukcija pristupne ceste u reciklažno dvorište</w:t>
            </w:r>
          </w:p>
        </w:tc>
        <w:tc>
          <w:tcPr>
            <w:tcW w:w="0" w:type="auto"/>
            <w:noWrap/>
            <w:hideMark/>
          </w:tcPr>
          <w:p w14:paraId="61016FA5"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39.674,46 kn</w:t>
            </w:r>
          </w:p>
        </w:tc>
      </w:tr>
      <w:tr w:rsidR="00D64323" w:rsidRPr="005557F1" w14:paraId="39609300"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19C9C963"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6D3F8E37"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3A3FB71C"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70.514,46 kn</w:t>
            </w:r>
          </w:p>
        </w:tc>
      </w:tr>
      <w:tr w:rsidR="00D64323" w:rsidRPr="005557F1" w14:paraId="1CDB5830"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48F43B12"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Peteranec</w:t>
            </w:r>
          </w:p>
        </w:tc>
        <w:tc>
          <w:tcPr>
            <w:tcW w:w="0" w:type="auto"/>
            <w:hideMark/>
          </w:tcPr>
          <w:p w14:paraId="5C8AF3BC"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izgradnji ograde oko groblja u Sigecu</w:t>
            </w:r>
          </w:p>
        </w:tc>
        <w:tc>
          <w:tcPr>
            <w:tcW w:w="0" w:type="auto"/>
            <w:noWrap/>
            <w:hideMark/>
          </w:tcPr>
          <w:p w14:paraId="59B5571A"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72.462,00 kn</w:t>
            </w:r>
          </w:p>
        </w:tc>
      </w:tr>
      <w:tr w:rsidR="00D64323" w:rsidRPr="005557F1" w14:paraId="7CC4D4F6"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25D2F7D0"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2979C041"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xml:space="preserve">pješačke staze </w:t>
            </w:r>
          </w:p>
        </w:tc>
        <w:tc>
          <w:tcPr>
            <w:tcW w:w="0" w:type="auto"/>
            <w:noWrap/>
            <w:hideMark/>
          </w:tcPr>
          <w:p w14:paraId="3ED14159"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84.098,35 kn</w:t>
            </w:r>
          </w:p>
        </w:tc>
      </w:tr>
      <w:tr w:rsidR="00D64323" w:rsidRPr="005557F1" w14:paraId="14F0D5C8"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262AD535"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54422533"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0899F24B"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156.560,35 kn</w:t>
            </w:r>
          </w:p>
        </w:tc>
      </w:tr>
      <w:tr w:rsidR="00D64323" w:rsidRPr="005557F1" w14:paraId="7722A852" w14:textId="77777777" w:rsidTr="00DF50D4">
        <w:trPr>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76460569"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Legrad</w:t>
            </w:r>
          </w:p>
        </w:tc>
        <w:tc>
          <w:tcPr>
            <w:tcW w:w="0" w:type="auto"/>
            <w:hideMark/>
          </w:tcPr>
          <w:p w14:paraId="774A9057"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autobusnih solarnih pametnih stanica u Legradu i Podravskoj Selnici</w:t>
            </w:r>
          </w:p>
        </w:tc>
        <w:tc>
          <w:tcPr>
            <w:tcW w:w="0" w:type="auto"/>
            <w:noWrap/>
            <w:hideMark/>
          </w:tcPr>
          <w:p w14:paraId="02905BE9"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34.900,00 kn</w:t>
            </w:r>
          </w:p>
        </w:tc>
      </w:tr>
      <w:tr w:rsidR="00D64323" w:rsidRPr="005557F1" w14:paraId="772CACB6" w14:textId="77777777" w:rsidTr="00DF50D4">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07A05837"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2D64FB4A"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xml:space="preserve">postavljanju novih rasvjetnih tijela u postojećoj mreži javne rasvjete </w:t>
            </w:r>
          </w:p>
        </w:tc>
        <w:tc>
          <w:tcPr>
            <w:tcW w:w="0" w:type="auto"/>
            <w:noWrap/>
            <w:hideMark/>
          </w:tcPr>
          <w:p w14:paraId="16092066"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73.000,00 kn</w:t>
            </w:r>
          </w:p>
        </w:tc>
      </w:tr>
      <w:tr w:rsidR="00D64323" w:rsidRPr="005557F1" w14:paraId="67FD5D36" w14:textId="77777777" w:rsidTr="00DF50D4">
        <w:trPr>
          <w:trHeight w:val="450"/>
        </w:trPr>
        <w:tc>
          <w:tcPr>
            <w:cnfStyle w:val="001000000000" w:firstRow="0" w:lastRow="0" w:firstColumn="1" w:lastColumn="0" w:oddVBand="0" w:evenVBand="0" w:oddHBand="0" w:evenHBand="0" w:firstRowFirstColumn="0" w:firstRowLastColumn="0" w:lastRowFirstColumn="0" w:lastRowLastColumn="0"/>
            <w:tcW w:w="0" w:type="auto"/>
            <w:hideMark/>
          </w:tcPr>
          <w:p w14:paraId="07EAC326"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544D3430"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modernizaciju nerazvrstanih cesta na području Općine Legrad</w:t>
            </w:r>
          </w:p>
        </w:tc>
        <w:tc>
          <w:tcPr>
            <w:tcW w:w="0" w:type="auto"/>
            <w:noWrap/>
            <w:hideMark/>
          </w:tcPr>
          <w:p w14:paraId="30D7F5CC"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92.100,00 kn</w:t>
            </w:r>
          </w:p>
        </w:tc>
      </w:tr>
      <w:tr w:rsidR="00D64323" w:rsidRPr="005557F1" w14:paraId="6D023A77"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7DEDD31B"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hideMark/>
          </w:tcPr>
          <w:p w14:paraId="27C8A1A1"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 </w:t>
            </w:r>
          </w:p>
        </w:tc>
        <w:tc>
          <w:tcPr>
            <w:tcW w:w="0" w:type="auto"/>
            <w:noWrap/>
            <w:hideMark/>
          </w:tcPr>
          <w:p w14:paraId="56ED69D7"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200.000,00 kn</w:t>
            </w:r>
          </w:p>
        </w:tc>
      </w:tr>
      <w:tr w:rsidR="00D64323" w:rsidRPr="005557F1" w14:paraId="6EA0F7BA"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gridSpan w:val="2"/>
            <w:noWrap/>
            <w:hideMark/>
          </w:tcPr>
          <w:p w14:paraId="0989CD83"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b w:val="0"/>
                <w:bCs w:val="0"/>
                <w:color w:val="000000" w:themeColor="text1"/>
                <w:sz w:val="24"/>
                <w:szCs w:val="24"/>
              </w:rPr>
              <w:t>UKUPNO</w:t>
            </w:r>
          </w:p>
        </w:tc>
        <w:tc>
          <w:tcPr>
            <w:tcW w:w="0" w:type="auto"/>
            <w:noWrap/>
            <w:hideMark/>
          </w:tcPr>
          <w:p w14:paraId="069DCBD2"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1.885.734,52 kn</w:t>
            </w:r>
          </w:p>
        </w:tc>
      </w:tr>
    </w:tbl>
    <w:p w14:paraId="4B307331" w14:textId="77777777" w:rsidR="00C1402F" w:rsidRPr="005557F1" w:rsidRDefault="00C1402F" w:rsidP="00BE7158">
      <w:pPr>
        <w:spacing w:after="0" w:line="240" w:lineRule="auto"/>
        <w:rPr>
          <w:rFonts w:ascii="Times New Roman" w:hAnsi="Times New Roman" w:cs="Times New Roman"/>
          <w:b/>
          <w:bCs/>
          <w:color w:val="FF0000"/>
          <w:sz w:val="24"/>
          <w:szCs w:val="24"/>
          <w:u w:val="single"/>
        </w:rPr>
      </w:pPr>
    </w:p>
    <w:p w14:paraId="3A5CCEFA" w14:textId="44BABEA4" w:rsidR="00D64323" w:rsidRPr="005557F1" w:rsidRDefault="00D64323" w:rsidP="00BE7158">
      <w:pPr>
        <w:spacing w:after="0" w:line="240" w:lineRule="auto"/>
        <w:rPr>
          <w:rFonts w:ascii="Times New Roman" w:hAnsi="Times New Roman" w:cs="Times New Roman"/>
          <w:b/>
          <w:sz w:val="24"/>
          <w:szCs w:val="24"/>
          <w:u w:val="single"/>
        </w:rPr>
      </w:pPr>
      <w:r w:rsidRPr="005557F1">
        <w:rPr>
          <w:rFonts w:ascii="Times New Roman" w:hAnsi="Times New Roman" w:cs="Times New Roman"/>
          <w:b/>
          <w:sz w:val="24"/>
          <w:szCs w:val="24"/>
          <w:u w:val="single"/>
        </w:rPr>
        <w:t>Kapitalna pomoć za gospodarenje otpadom</w:t>
      </w:r>
    </w:p>
    <w:p w14:paraId="4D975BEE" w14:textId="3ED38CE1"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Za kapitalnu pomoć JLS za gospodarenje otpadom (K 100068) isplaćeno je </w:t>
      </w:r>
      <w:r w:rsidRPr="005557F1">
        <w:rPr>
          <w:rFonts w:ascii="Times New Roman" w:hAnsi="Times New Roman" w:cs="Times New Roman"/>
          <w:bCs/>
          <w:sz w:val="24"/>
          <w:szCs w:val="24"/>
        </w:rPr>
        <w:t>276.261,04 kun</w:t>
      </w:r>
      <w:r w:rsidR="00C1402F" w:rsidRPr="005557F1">
        <w:rPr>
          <w:rFonts w:ascii="Times New Roman" w:hAnsi="Times New Roman" w:cs="Times New Roman"/>
          <w:bCs/>
          <w:sz w:val="24"/>
          <w:szCs w:val="24"/>
        </w:rPr>
        <w:t>a</w:t>
      </w:r>
      <w:r w:rsidRPr="005557F1">
        <w:rPr>
          <w:rFonts w:ascii="Times New Roman" w:hAnsi="Times New Roman" w:cs="Times New Roman"/>
          <w:bCs/>
          <w:sz w:val="24"/>
          <w:szCs w:val="24"/>
        </w:rPr>
        <w:t xml:space="preserve"> (67,38%) </w:t>
      </w:r>
      <w:r w:rsidRPr="005557F1">
        <w:rPr>
          <w:rFonts w:ascii="Times New Roman" w:hAnsi="Times New Roman" w:cs="Times New Roman"/>
          <w:sz w:val="24"/>
          <w:szCs w:val="24"/>
        </w:rPr>
        <w:t xml:space="preserve">od ukupno planiranih 410.000,00 kuna. </w:t>
      </w:r>
    </w:p>
    <w:p w14:paraId="42AE89B6" w14:textId="77777777" w:rsidR="00D64323" w:rsidRPr="005557F1" w:rsidRDefault="00D64323" w:rsidP="00BE7158">
      <w:pPr>
        <w:spacing w:after="0" w:line="240" w:lineRule="auto"/>
        <w:ind w:firstLine="708"/>
        <w:jc w:val="both"/>
        <w:rPr>
          <w:rFonts w:ascii="Times New Roman" w:hAnsi="Times New Roman" w:cs="Times New Roman"/>
          <w:sz w:val="24"/>
          <w:szCs w:val="24"/>
        </w:rPr>
      </w:pPr>
    </w:p>
    <w:tbl>
      <w:tblPr>
        <w:tblStyle w:val="ivopisnatablicareetke6-isticanje51"/>
        <w:tblW w:w="0" w:type="auto"/>
        <w:tblLook w:val="04A0" w:firstRow="1" w:lastRow="0" w:firstColumn="1" w:lastColumn="0" w:noHBand="0" w:noVBand="1"/>
      </w:tblPr>
      <w:tblGrid>
        <w:gridCol w:w="1061"/>
        <w:gridCol w:w="2842"/>
        <w:gridCol w:w="3449"/>
        <w:gridCol w:w="1710"/>
      </w:tblGrid>
      <w:tr w:rsidR="00D64323" w:rsidRPr="005557F1" w14:paraId="64F92A26" w14:textId="77777777" w:rsidTr="00DF50D4">
        <w:trPr>
          <w:cnfStyle w:val="100000000000" w:firstRow="1" w:lastRow="0" w:firstColumn="0" w:lastColumn="0" w:oddVBand="0" w:evenVBand="0" w:oddHBand="0" w:evenHBand="0" w:firstRowFirstColumn="0" w:firstRowLastColumn="0" w:lastRowFirstColumn="0" w:lastRowLastColumn="0"/>
          <w:trHeight w:val="1125"/>
        </w:trPr>
        <w:tc>
          <w:tcPr>
            <w:cnfStyle w:val="001000000000" w:firstRow="0" w:lastRow="0" w:firstColumn="1" w:lastColumn="0" w:oddVBand="0" w:evenVBand="0" w:oddHBand="0" w:evenHBand="0" w:firstRowFirstColumn="0" w:firstRowLastColumn="0" w:lastRowFirstColumn="0" w:lastRowLastColumn="0"/>
            <w:tcW w:w="0" w:type="auto"/>
            <w:gridSpan w:val="4"/>
            <w:hideMark/>
          </w:tcPr>
          <w:p w14:paraId="3CE5D333" w14:textId="77777777" w:rsidR="00D64323" w:rsidRPr="005557F1" w:rsidRDefault="00D64323" w:rsidP="00BE7158">
            <w:pPr>
              <w:jc w:val="center"/>
              <w:rPr>
                <w:rFonts w:ascii="Times New Roman" w:hAnsi="Times New Roman" w:cs="Times New Roman"/>
                <w:color w:val="000000" w:themeColor="text1"/>
                <w:sz w:val="24"/>
                <w:szCs w:val="24"/>
              </w:rPr>
            </w:pPr>
          </w:p>
          <w:p w14:paraId="57E41B53"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b w:val="0"/>
                <w:bCs w:val="0"/>
                <w:color w:val="000000" w:themeColor="text1"/>
                <w:sz w:val="24"/>
                <w:szCs w:val="24"/>
              </w:rPr>
              <w:t>K 100068</w:t>
            </w:r>
            <w:r w:rsidRPr="005557F1">
              <w:rPr>
                <w:rFonts w:ascii="Times New Roman" w:hAnsi="Times New Roman" w:cs="Times New Roman"/>
                <w:b w:val="0"/>
                <w:bCs w:val="0"/>
                <w:color w:val="000000" w:themeColor="text1"/>
                <w:sz w:val="24"/>
                <w:szCs w:val="24"/>
              </w:rPr>
              <w:br/>
              <w:t xml:space="preserve"> KAPITALNA POMOĆ JLS ZA GOSPODARENJE OTPADOM U 2021. GODINI</w:t>
            </w:r>
          </w:p>
        </w:tc>
      </w:tr>
      <w:tr w:rsidR="00D64323" w:rsidRPr="005557F1" w14:paraId="047079BB" w14:textId="77777777" w:rsidTr="00DF50D4">
        <w:trPr>
          <w:cnfStyle w:val="000000100000" w:firstRow="0" w:lastRow="0" w:firstColumn="0" w:lastColumn="0" w:oddVBand="0" w:evenVBand="0" w:oddHBand="1"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0" w:type="auto"/>
            <w:hideMark/>
          </w:tcPr>
          <w:p w14:paraId="45D2DC54"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b w:val="0"/>
                <w:bCs w:val="0"/>
                <w:color w:val="000000" w:themeColor="text1"/>
                <w:sz w:val="24"/>
                <w:szCs w:val="24"/>
              </w:rPr>
              <w:t>Redni broj</w:t>
            </w:r>
          </w:p>
        </w:tc>
        <w:tc>
          <w:tcPr>
            <w:tcW w:w="0" w:type="auto"/>
            <w:hideMark/>
          </w:tcPr>
          <w:p w14:paraId="455B6B44"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J L S / Društvo</w:t>
            </w:r>
          </w:p>
        </w:tc>
        <w:tc>
          <w:tcPr>
            <w:tcW w:w="0" w:type="auto"/>
            <w:hideMark/>
          </w:tcPr>
          <w:p w14:paraId="5F2EE6FE"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Namjena</w:t>
            </w:r>
          </w:p>
        </w:tc>
        <w:tc>
          <w:tcPr>
            <w:tcW w:w="0" w:type="auto"/>
            <w:hideMark/>
          </w:tcPr>
          <w:p w14:paraId="25608F91"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 xml:space="preserve"> Iznos</w:t>
            </w:r>
            <w:r w:rsidRPr="005557F1">
              <w:rPr>
                <w:rFonts w:ascii="Times New Roman" w:hAnsi="Times New Roman" w:cs="Times New Roman"/>
                <w:b/>
                <w:bCs/>
                <w:color w:val="000000" w:themeColor="text1"/>
                <w:sz w:val="24"/>
                <w:szCs w:val="24"/>
              </w:rPr>
              <w:br/>
              <w:t>sufinanciranja</w:t>
            </w:r>
          </w:p>
        </w:tc>
      </w:tr>
      <w:tr w:rsidR="00D64323" w:rsidRPr="005557F1" w14:paraId="3346436C" w14:textId="77777777" w:rsidTr="00DF50D4">
        <w:trPr>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69FABC6B" w14:textId="77777777" w:rsidR="00D64323" w:rsidRPr="005557F1" w:rsidRDefault="00D64323" w:rsidP="00BE7158">
            <w:pPr>
              <w:jc w:val="center"/>
              <w:rPr>
                <w:rFonts w:ascii="Times New Roman" w:hAnsi="Times New Roman" w:cs="Times New Roman"/>
                <w:b w:val="0"/>
                <w:bCs w:val="0"/>
                <w:color w:val="000000" w:themeColor="text1"/>
                <w:sz w:val="24"/>
                <w:szCs w:val="24"/>
              </w:rPr>
            </w:pPr>
            <w:r w:rsidRPr="005557F1">
              <w:rPr>
                <w:rFonts w:ascii="Times New Roman" w:hAnsi="Times New Roman" w:cs="Times New Roman"/>
                <w:color w:val="000000" w:themeColor="text1"/>
                <w:sz w:val="24"/>
                <w:szCs w:val="24"/>
              </w:rPr>
              <w:t>1</w:t>
            </w:r>
          </w:p>
        </w:tc>
        <w:tc>
          <w:tcPr>
            <w:tcW w:w="0" w:type="auto"/>
            <w:hideMark/>
          </w:tcPr>
          <w:p w14:paraId="531B4BA2"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Hlebine</w:t>
            </w:r>
          </w:p>
        </w:tc>
        <w:tc>
          <w:tcPr>
            <w:tcW w:w="0" w:type="auto"/>
            <w:hideMark/>
          </w:tcPr>
          <w:p w14:paraId="59315BDE"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nabava posuda za odvojeno prikupljanje otpada</w:t>
            </w:r>
          </w:p>
        </w:tc>
        <w:tc>
          <w:tcPr>
            <w:tcW w:w="0" w:type="auto"/>
            <w:hideMark/>
          </w:tcPr>
          <w:p w14:paraId="559E4191"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5.675,04</w:t>
            </w:r>
          </w:p>
        </w:tc>
      </w:tr>
      <w:tr w:rsidR="00D64323" w:rsidRPr="005557F1" w14:paraId="24E532D9" w14:textId="77777777" w:rsidTr="00DF50D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299567B8"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2</w:t>
            </w:r>
          </w:p>
        </w:tc>
        <w:tc>
          <w:tcPr>
            <w:tcW w:w="0" w:type="auto"/>
            <w:hideMark/>
          </w:tcPr>
          <w:p w14:paraId="63B8BD62"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Komunalac d.o.o. Koprivnica</w:t>
            </w:r>
          </w:p>
        </w:tc>
        <w:tc>
          <w:tcPr>
            <w:tcW w:w="0" w:type="auto"/>
            <w:hideMark/>
          </w:tcPr>
          <w:p w14:paraId="414633A4"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kompostana</w:t>
            </w:r>
          </w:p>
        </w:tc>
        <w:tc>
          <w:tcPr>
            <w:tcW w:w="0" w:type="auto"/>
            <w:hideMark/>
          </w:tcPr>
          <w:p w14:paraId="3D37E8A7"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80.000,00</w:t>
            </w:r>
          </w:p>
        </w:tc>
      </w:tr>
      <w:tr w:rsidR="00D64323" w:rsidRPr="005557F1" w14:paraId="60BDFE71"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07DC830E"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w:t>
            </w:r>
          </w:p>
        </w:tc>
        <w:tc>
          <w:tcPr>
            <w:tcW w:w="0" w:type="auto"/>
            <w:hideMark/>
          </w:tcPr>
          <w:p w14:paraId="319C69DB"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Đurđevac</w:t>
            </w:r>
          </w:p>
        </w:tc>
        <w:tc>
          <w:tcPr>
            <w:tcW w:w="0" w:type="auto"/>
            <w:hideMark/>
          </w:tcPr>
          <w:p w14:paraId="5895D21F"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nabava kanti</w:t>
            </w:r>
          </w:p>
        </w:tc>
        <w:tc>
          <w:tcPr>
            <w:tcW w:w="0" w:type="auto"/>
            <w:noWrap/>
            <w:hideMark/>
          </w:tcPr>
          <w:p w14:paraId="06AAC7C1"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37.308,03</w:t>
            </w:r>
          </w:p>
        </w:tc>
      </w:tr>
      <w:tr w:rsidR="00D64323" w:rsidRPr="005557F1" w14:paraId="7D7F1CEF" w14:textId="77777777" w:rsidTr="00DF50D4">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0" w:type="auto"/>
            <w:hideMark/>
          </w:tcPr>
          <w:p w14:paraId="73D73241"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4</w:t>
            </w:r>
          </w:p>
        </w:tc>
        <w:tc>
          <w:tcPr>
            <w:tcW w:w="0" w:type="auto"/>
            <w:hideMark/>
          </w:tcPr>
          <w:p w14:paraId="21AFD576"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Komunalno poduzeće d.o.o. Križevci</w:t>
            </w:r>
          </w:p>
        </w:tc>
        <w:tc>
          <w:tcPr>
            <w:tcW w:w="0" w:type="auto"/>
            <w:hideMark/>
          </w:tcPr>
          <w:p w14:paraId="719CCE6E"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izgradnja i opremanje reciklažnog dvorišta</w:t>
            </w:r>
          </w:p>
        </w:tc>
        <w:tc>
          <w:tcPr>
            <w:tcW w:w="0" w:type="auto"/>
            <w:noWrap/>
            <w:hideMark/>
          </w:tcPr>
          <w:p w14:paraId="27A84581"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52.931,70</w:t>
            </w:r>
          </w:p>
        </w:tc>
      </w:tr>
      <w:tr w:rsidR="00D64323" w:rsidRPr="005557F1" w14:paraId="4C8F3A34" w14:textId="77777777" w:rsidTr="00DF50D4">
        <w:trPr>
          <w:trHeight w:val="300"/>
        </w:trPr>
        <w:tc>
          <w:tcPr>
            <w:cnfStyle w:val="001000000000" w:firstRow="0" w:lastRow="0" w:firstColumn="1" w:lastColumn="0" w:oddVBand="0" w:evenVBand="0" w:oddHBand="0" w:evenHBand="0" w:firstRowFirstColumn="0" w:firstRowLastColumn="0" w:lastRowFirstColumn="0" w:lastRowLastColumn="0"/>
            <w:tcW w:w="0" w:type="auto"/>
            <w:hideMark/>
          </w:tcPr>
          <w:p w14:paraId="1085EA13"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5</w:t>
            </w:r>
          </w:p>
        </w:tc>
        <w:tc>
          <w:tcPr>
            <w:tcW w:w="0" w:type="auto"/>
            <w:hideMark/>
          </w:tcPr>
          <w:p w14:paraId="7C718815"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Đelekovec</w:t>
            </w:r>
          </w:p>
        </w:tc>
        <w:tc>
          <w:tcPr>
            <w:tcW w:w="0" w:type="auto"/>
            <w:hideMark/>
          </w:tcPr>
          <w:p w14:paraId="2A7E7BC6"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nabava kanti</w:t>
            </w:r>
          </w:p>
        </w:tc>
        <w:tc>
          <w:tcPr>
            <w:tcW w:w="0" w:type="auto"/>
            <w:noWrap/>
            <w:hideMark/>
          </w:tcPr>
          <w:p w14:paraId="515F355E"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7.918,87</w:t>
            </w:r>
          </w:p>
        </w:tc>
      </w:tr>
      <w:tr w:rsidR="00D64323" w:rsidRPr="005557F1" w14:paraId="37FE40B8" w14:textId="77777777" w:rsidTr="00DF50D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2DB8BBAD"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6</w:t>
            </w:r>
          </w:p>
        </w:tc>
        <w:tc>
          <w:tcPr>
            <w:tcW w:w="0" w:type="auto"/>
            <w:hideMark/>
          </w:tcPr>
          <w:p w14:paraId="2304AD12"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Drava Kom d.o.o. Virje</w:t>
            </w:r>
          </w:p>
        </w:tc>
        <w:tc>
          <w:tcPr>
            <w:tcW w:w="0" w:type="auto"/>
            <w:hideMark/>
          </w:tcPr>
          <w:p w14:paraId="0570617C" w14:textId="77777777" w:rsidR="00D64323" w:rsidRPr="005557F1" w:rsidRDefault="00D64323" w:rsidP="00BE715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nabava vozila za prikupljanje otpada</w:t>
            </w:r>
          </w:p>
        </w:tc>
        <w:tc>
          <w:tcPr>
            <w:tcW w:w="0" w:type="auto"/>
            <w:noWrap/>
            <w:hideMark/>
          </w:tcPr>
          <w:p w14:paraId="435892A3"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60.600,00</w:t>
            </w:r>
          </w:p>
        </w:tc>
      </w:tr>
      <w:tr w:rsidR="00D64323" w:rsidRPr="005557F1" w14:paraId="75C24D5C" w14:textId="77777777" w:rsidTr="00DF50D4">
        <w:trPr>
          <w:trHeight w:val="600"/>
        </w:trPr>
        <w:tc>
          <w:tcPr>
            <w:cnfStyle w:val="001000000000" w:firstRow="0" w:lastRow="0" w:firstColumn="1" w:lastColumn="0" w:oddVBand="0" w:evenVBand="0" w:oddHBand="0" w:evenHBand="0" w:firstRowFirstColumn="0" w:firstRowLastColumn="0" w:lastRowFirstColumn="0" w:lastRowLastColumn="0"/>
            <w:tcW w:w="0" w:type="auto"/>
            <w:hideMark/>
          </w:tcPr>
          <w:p w14:paraId="3005B3F4"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lastRenderedPageBreak/>
              <w:t>7</w:t>
            </w:r>
          </w:p>
        </w:tc>
        <w:tc>
          <w:tcPr>
            <w:tcW w:w="0" w:type="auto"/>
            <w:hideMark/>
          </w:tcPr>
          <w:p w14:paraId="65D55AB3"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Komunalne usluge d.o.o. Đurđevac</w:t>
            </w:r>
          </w:p>
        </w:tc>
        <w:tc>
          <w:tcPr>
            <w:tcW w:w="0" w:type="auto"/>
            <w:hideMark/>
          </w:tcPr>
          <w:p w14:paraId="450574AC" w14:textId="77777777" w:rsidR="00D64323" w:rsidRPr="005557F1" w:rsidRDefault="00D64323" w:rsidP="00BE71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nabava vozila za prikupljanje otpada</w:t>
            </w:r>
          </w:p>
        </w:tc>
        <w:tc>
          <w:tcPr>
            <w:tcW w:w="0" w:type="auto"/>
            <w:noWrap/>
            <w:hideMark/>
          </w:tcPr>
          <w:p w14:paraId="7D59B6AF" w14:textId="77777777" w:rsidR="00D64323" w:rsidRPr="005557F1" w:rsidRDefault="00D64323" w:rsidP="00BE71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5557F1">
              <w:rPr>
                <w:rFonts w:ascii="Times New Roman" w:hAnsi="Times New Roman" w:cs="Times New Roman"/>
                <w:color w:val="000000" w:themeColor="text1"/>
                <w:sz w:val="24"/>
                <w:szCs w:val="24"/>
              </w:rPr>
              <w:t>31.827,40</w:t>
            </w:r>
          </w:p>
        </w:tc>
      </w:tr>
      <w:tr w:rsidR="00D64323" w:rsidRPr="005557F1" w14:paraId="5A24BE2C" w14:textId="77777777" w:rsidTr="00DF50D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gridSpan w:val="3"/>
            <w:noWrap/>
            <w:hideMark/>
          </w:tcPr>
          <w:p w14:paraId="3A1EB0F1" w14:textId="77777777" w:rsidR="00D64323" w:rsidRPr="005557F1" w:rsidRDefault="00D64323" w:rsidP="00BE7158">
            <w:pPr>
              <w:jc w:val="center"/>
              <w:rPr>
                <w:rFonts w:ascii="Times New Roman" w:hAnsi="Times New Roman" w:cs="Times New Roman"/>
                <w:color w:val="000000" w:themeColor="text1"/>
                <w:sz w:val="24"/>
                <w:szCs w:val="24"/>
              </w:rPr>
            </w:pPr>
            <w:r w:rsidRPr="005557F1">
              <w:rPr>
                <w:rFonts w:ascii="Times New Roman" w:hAnsi="Times New Roman" w:cs="Times New Roman"/>
                <w:b w:val="0"/>
                <w:bCs w:val="0"/>
                <w:color w:val="000000" w:themeColor="text1"/>
                <w:sz w:val="24"/>
                <w:szCs w:val="24"/>
              </w:rPr>
              <w:t>UKUPNO</w:t>
            </w:r>
          </w:p>
        </w:tc>
        <w:tc>
          <w:tcPr>
            <w:tcW w:w="0" w:type="auto"/>
            <w:noWrap/>
            <w:hideMark/>
          </w:tcPr>
          <w:p w14:paraId="4676E465" w14:textId="77777777" w:rsidR="00D64323" w:rsidRPr="005557F1" w:rsidRDefault="00D64323" w:rsidP="00BE715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themeColor="text1"/>
                <w:sz w:val="24"/>
                <w:szCs w:val="24"/>
              </w:rPr>
            </w:pPr>
            <w:r w:rsidRPr="005557F1">
              <w:rPr>
                <w:rFonts w:ascii="Times New Roman" w:hAnsi="Times New Roman" w:cs="Times New Roman"/>
                <w:b/>
                <w:bCs/>
                <w:color w:val="000000" w:themeColor="text1"/>
                <w:sz w:val="24"/>
                <w:szCs w:val="24"/>
              </w:rPr>
              <w:t>276.261,04</w:t>
            </w:r>
          </w:p>
        </w:tc>
      </w:tr>
    </w:tbl>
    <w:p w14:paraId="4EA082C3" w14:textId="77777777" w:rsidR="00D64323" w:rsidRPr="005557F1" w:rsidRDefault="00D64323" w:rsidP="00BE7158">
      <w:pPr>
        <w:spacing w:after="0" w:line="240" w:lineRule="auto"/>
        <w:rPr>
          <w:rFonts w:ascii="Times New Roman" w:hAnsi="Times New Roman" w:cs="Times New Roman"/>
          <w:b/>
          <w:bCs/>
          <w:sz w:val="24"/>
          <w:szCs w:val="24"/>
        </w:rPr>
      </w:pPr>
    </w:p>
    <w:p w14:paraId="7EC55870"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73DECC93" w14:textId="77777777" w:rsidR="00D64323" w:rsidRPr="005557F1" w:rsidRDefault="00D64323" w:rsidP="00BE7158">
      <w:pPr>
        <w:spacing w:after="0" w:line="240" w:lineRule="auto"/>
        <w:jc w:val="both"/>
        <w:rPr>
          <w:rFonts w:ascii="Times New Roman" w:hAnsi="Times New Roman" w:cs="Times New Roman"/>
          <w:b/>
          <w:color w:val="000000" w:themeColor="text1"/>
          <w:sz w:val="24"/>
          <w:szCs w:val="24"/>
        </w:rPr>
      </w:pPr>
      <w:r w:rsidRPr="005557F1">
        <w:rPr>
          <w:rFonts w:ascii="Times New Roman" w:hAnsi="Times New Roman" w:cs="Times New Roman"/>
          <w:b/>
          <w:color w:val="000000" w:themeColor="text1"/>
          <w:sz w:val="24"/>
          <w:szCs w:val="24"/>
        </w:rPr>
        <w:t>T 100078 Ugovorno sufinanciranje RCGO</w:t>
      </w:r>
    </w:p>
    <w:p w14:paraId="455B2866" w14:textId="6501F152"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Za sufinanciranje provedbe investicije RCGO sjeverozapadne Hrvatske „Piškornica“ d.o.o isplaćeno je ukupno 53.746,75 k</w:t>
      </w:r>
      <w:r w:rsidR="00C1402F" w:rsidRPr="005557F1">
        <w:rPr>
          <w:rFonts w:ascii="Times New Roman" w:hAnsi="Times New Roman" w:cs="Times New Roman"/>
          <w:sz w:val="24"/>
          <w:szCs w:val="24"/>
        </w:rPr>
        <w:t>una</w:t>
      </w:r>
      <w:r w:rsidRPr="005557F1">
        <w:rPr>
          <w:rFonts w:ascii="Times New Roman" w:hAnsi="Times New Roman" w:cs="Times New Roman"/>
          <w:sz w:val="24"/>
          <w:szCs w:val="24"/>
        </w:rPr>
        <w:t xml:space="preserve"> u svrhu sufinanciranja tekućih troškova i kupnju zemljišta u obuhvatu pristupne ceste do RCGO Piškornica.</w:t>
      </w:r>
    </w:p>
    <w:p w14:paraId="5529BAC7" w14:textId="77777777" w:rsidR="00D64323" w:rsidRPr="005557F1" w:rsidRDefault="00D64323" w:rsidP="00BE7158">
      <w:pPr>
        <w:spacing w:after="0" w:line="240" w:lineRule="auto"/>
        <w:rPr>
          <w:rFonts w:ascii="Times New Roman" w:hAnsi="Times New Roman" w:cs="Times New Roman"/>
          <w:sz w:val="24"/>
          <w:szCs w:val="24"/>
        </w:rPr>
      </w:pPr>
    </w:p>
    <w:p w14:paraId="3CEF4972" w14:textId="77777777" w:rsidR="00D64323" w:rsidRPr="005557F1" w:rsidRDefault="00D64323" w:rsidP="00BE7158">
      <w:pPr>
        <w:pStyle w:val="Odlomakpopisa"/>
        <w:spacing w:after="0" w:line="240" w:lineRule="auto"/>
        <w:ind w:left="0"/>
        <w:jc w:val="both"/>
        <w:rPr>
          <w:rFonts w:ascii="Times New Roman" w:hAnsi="Times New Roman"/>
          <w:b/>
          <w:sz w:val="24"/>
          <w:szCs w:val="24"/>
        </w:rPr>
      </w:pPr>
      <w:r w:rsidRPr="005557F1">
        <w:rPr>
          <w:rFonts w:ascii="Times New Roman" w:hAnsi="Times New Roman"/>
          <w:b/>
          <w:sz w:val="24"/>
          <w:szCs w:val="24"/>
        </w:rPr>
        <w:t xml:space="preserve">Katastarska izmjera zemljišta </w:t>
      </w:r>
    </w:p>
    <w:p w14:paraId="42E17C7F" w14:textId="2DCC8ADA" w:rsidR="00D64323" w:rsidRPr="005557F1" w:rsidRDefault="00D64323" w:rsidP="00BE7158">
      <w:pPr>
        <w:autoSpaceDE w:val="0"/>
        <w:autoSpaceDN w:val="0"/>
        <w:adjustRightInd w:val="0"/>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drugoj polovini godine na području Općine Rasinja sufinancirali su se geodetski radovi za pružene tehničke usluge obavljanja katastarskih izmjera na području k.o. Subotica Podravska u ukupnom iznosu od 10.312,09 </w:t>
      </w:r>
      <w:r w:rsidR="00F4090B" w:rsidRPr="005557F1">
        <w:rPr>
          <w:rFonts w:ascii="Times New Roman" w:hAnsi="Times New Roman" w:cs="Times New Roman"/>
          <w:sz w:val="24"/>
          <w:szCs w:val="24"/>
        </w:rPr>
        <w:t>kuna</w:t>
      </w:r>
      <w:r w:rsidRPr="005557F1">
        <w:rPr>
          <w:rFonts w:ascii="Times New Roman" w:hAnsi="Times New Roman" w:cs="Times New Roman"/>
          <w:sz w:val="24"/>
          <w:szCs w:val="24"/>
        </w:rPr>
        <w:t xml:space="preserve"> koliko je iznosio račun prema okončanoj situaciji te su radovi izmjere u ovoj katastarskoj općini završeni.  Iznos odgovara ugovorenoj dinamici isplata s Državnom geodetskom upravom i Općinom Rasinja</w:t>
      </w:r>
    </w:p>
    <w:p w14:paraId="5F71E50F" w14:textId="77777777" w:rsidR="00D64323" w:rsidRPr="005557F1" w:rsidRDefault="00D64323" w:rsidP="00BE7158">
      <w:pPr>
        <w:pStyle w:val="Odlomakpopisa"/>
        <w:spacing w:after="0" w:line="240" w:lineRule="auto"/>
        <w:ind w:left="0"/>
        <w:jc w:val="both"/>
        <w:rPr>
          <w:rFonts w:ascii="Times New Roman" w:hAnsi="Times New Roman"/>
          <w:sz w:val="24"/>
          <w:szCs w:val="24"/>
        </w:rPr>
      </w:pPr>
    </w:p>
    <w:p w14:paraId="2F6D50E2" w14:textId="77777777" w:rsidR="00D64323" w:rsidRPr="005557F1" w:rsidRDefault="00D64323" w:rsidP="00BE7158">
      <w:pPr>
        <w:pStyle w:val="Odlomakpopisa"/>
        <w:spacing w:after="0" w:line="240" w:lineRule="auto"/>
        <w:ind w:left="0"/>
        <w:jc w:val="both"/>
        <w:rPr>
          <w:rFonts w:ascii="Times New Roman" w:hAnsi="Times New Roman"/>
          <w:b/>
          <w:sz w:val="24"/>
          <w:szCs w:val="24"/>
        </w:rPr>
      </w:pPr>
      <w:r w:rsidRPr="005557F1">
        <w:rPr>
          <w:rFonts w:ascii="Times New Roman" w:hAnsi="Times New Roman"/>
          <w:b/>
          <w:sz w:val="24"/>
          <w:szCs w:val="24"/>
        </w:rPr>
        <w:t xml:space="preserve">Dezinsekcija </w:t>
      </w:r>
    </w:p>
    <w:p w14:paraId="0FC4BF2D" w14:textId="07124DE2" w:rsidR="00D64323" w:rsidRPr="005557F1" w:rsidRDefault="00D64323" w:rsidP="00BE7158">
      <w:pPr>
        <w:pStyle w:val="Odlomakpopisa"/>
        <w:spacing w:after="0" w:line="240" w:lineRule="auto"/>
        <w:ind w:left="0"/>
        <w:jc w:val="both"/>
        <w:rPr>
          <w:rFonts w:ascii="Times New Roman" w:hAnsi="Times New Roman"/>
          <w:b/>
          <w:sz w:val="24"/>
          <w:szCs w:val="24"/>
        </w:rPr>
      </w:pPr>
      <w:r w:rsidRPr="005557F1">
        <w:rPr>
          <w:rFonts w:ascii="Times New Roman" w:hAnsi="Times New Roman"/>
          <w:color w:val="000000"/>
          <w:sz w:val="24"/>
          <w:szCs w:val="24"/>
        </w:rPr>
        <w:t xml:space="preserve">Osnova za uvođenje Aktivnosti </w:t>
      </w:r>
      <w:r w:rsidRPr="005557F1">
        <w:rPr>
          <w:rFonts w:ascii="Times New Roman" w:hAnsi="Times New Roman"/>
          <w:b/>
          <w:bCs/>
          <w:color w:val="000000"/>
          <w:sz w:val="24"/>
          <w:szCs w:val="24"/>
        </w:rPr>
        <w:t>A 100158</w:t>
      </w:r>
      <w:r w:rsidRPr="005557F1">
        <w:rPr>
          <w:rFonts w:ascii="Times New Roman" w:hAnsi="Times New Roman"/>
          <w:color w:val="000000"/>
          <w:sz w:val="24"/>
          <w:szCs w:val="24"/>
        </w:rPr>
        <w:t xml:space="preserve"> </w:t>
      </w:r>
      <w:r w:rsidRPr="005557F1">
        <w:rPr>
          <w:rFonts w:ascii="Times New Roman" w:hAnsi="Times New Roman"/>
          <w:b/>
          <w:color w:val="000000"/>
          <w:sz w:val="24"/>
          <w:szCs w:val="24"/>
        </w:rPr>
        <w:t xml:space="preserve">Sufinanciranje rashoda jedinica lokalne samouprave </w:t>
      </w:r>
      <w:r w:rsidR="00781032" w:rsidRPr="005557F1">
        <w:rPr>
          <w:rFonts w:ascii="Times New Roman" w:hAnsi="Times New Roman"/>
          <w:b/>
          <w:color w:val="000000"/>
          <w:sz w:val="24"/>
          <w:szCs w:val="24"/>
        </w:rPr>
        <w:t>z</w:t>
      </w:r>
      <w:r w:rsidRPr="005557F1">
        <w:rPr>
          <w:rFonts w:ascii="Times New Roman" w:hAnsi="Times New Roman"/>
          <w:b/>
          <w:color w:val="000000"/>
          <w:sz w:val="24"/>
          <w:szCs w:val="24"/>
        </w:rPr>
        <w:t>a dezinsekciju</w:t>
      </w:r>
      <w:r w:rsidRPr="005557F1">
        <w:rPr>
          <w:rFonts w:ascii="Times New Roman" w:hAnsi="Times New Roman"/>
          <w:color w:val="000000"/>
          <w:sz w:val="24"/>
          <w:szCs w:val="24"/>
        </w:rPr>
        <w:t xml:space="preserve"> je Pravilnik  o postupku dodjele sredstava naknade koje se isplaćuju iz Proračuna županije za socijalno</w:t>
      </w:r>
      <w:r w:rsidR="00F4090B" w:rsidRPr="005557F1">
        <w:rPr>
          <w:rFonts w:ascii="Times New Roman" w:hAnsi="Times New Roman"/>
          <w:color w:val="000000"/>
          <w:sz w:val="24"/>
          <w:szCs w:val="24"/>
        </w:rPr>
        <w:t>-</w:t>
      </w:r>
      <w:r w:rsidRPr="005557F1">
        <w:rPr>
          <w:rFonts w:ascii="Times New Roman" w:hAnsi="Times New Roman"/>
          <w:color w:val="000000"/>
          <w:sz w:val="24"/>
          <w:szCs w:val="24"/>
        </w:rPr>
        <w:t>zaštitne potrebe. Proračunom je za tu namjenu utrošeno 48.875,00 kuna, sufinanciran je trošak dezinsekcije u iznosu od 50% podn</w:t>
      </w:r>
      <w:r w:rsidR="00F4090B" w:rsidRPr="005557F1">
        <w:rPr>
          <w:rFonts w:ascii="Times New Roman" w:hAnsi="Times New Roman"/>
          <w:color w:val="000000"/>
          <w:sz w:val="24"/>
          <w:szCs w:val="24"/>
        </w:rPr>
        <w:t>esenih</w:t>
      </w:r>
      <w:r w:rsidRPr="005557F1">
        <w:rPr>
          <w:rFonts w:ascii="Times New Roman" w:hAnsi="Times New Roman"/>
          <w:color w:val="000000"/>
          <w:sz w:val="24"/>
          <w:szCs w:val="24"/>
        </w:rPr>
        <w:t xml:space="preserve"> zahtjeva, a maksimalno 10.000,00 kuna po podnositelju zahtjeva</w:t>
      </w:r>
      <w:r w:rsidR="00F4090B" w:rsidRPr="005557F1">
        <w:rPr>
          <w:rFonts w:ascii="Times New Roman" w:hAnsi="Times New Roman"/>
          <w:color w:val="000000"/>
          <w:sz w:val="24"/>
          <w:szCs w:val="24"/>
        </w:rPr>
        <w:t xml:space="preserve">, </w:t>
      </w:r>
      <w:r w:rsidRPr="005557F1">
        <w:rPr>
          <w:rFonts w:ascii="Times New Roman" w:hAnsi="Times New Roman"/>
          <w:color w:val="000000"/>
          <w:sz w:val="24"/>
          <w:szCs w:val="24"/>
        </w:rPr>
        <w:t>odnosno jedinici lokalne samouprave s područja županije</w:t>
      </w:r>
      <w:r w:rsidR="00F4090B" w:rsidRPr="005557F1">
        <w:rPr>
          <w:rFonts w:ascii="Times New Roman" w:hAnsi="Times New Roman"/>
          <w:color w:val="000000"/>
          <w:sz w:val="24"/>
          <w:szCs w:val="24"/>
        </w:rPr>
        <w:t>. Ut</w:t>
      </w:r>
      <w:r w:rsidRPr="005557F1">
        <w:rPr>
          <w:rFonts w:ascii="Times New Roman" w:hAnsi="Times New Roman"/>
          <w:color w:val="000000"/>
          <w:sz w:val="24"/>
          <w:szCs w:val="24"/>
        </w:rPr>
        <w:t>rošeno je 59,84% sredstava osiguranih proračunom</w:t>
      </w:r>
      <w:r w:rsidR="00781032" w:rsidRPr="005557F1">
        <w:rPr>
          <w:rFonts w:ascii="Times New Roman" w:hAnsi="Times New Roman"/>
          <w:color w:val="000000"/>
          <w:sz w:val="24"/>
          <w:szCs w:val="24"/>
        </w:rPr>
        <w:t>.</w:t>
      </w:r>
    </w:p>
    <w:p w14:paraId="09E6E95B" w14:textId="77777777" w:rsidR="00D64323" w:rsidRPr="005557F1" w:rsidRDefault="00D64323" w:rsidP="00BE7158">
      <w:pPr>
        <w:pStyle w:val="Odlomakpopisa"/>
        <w:spacing w:after="0" w:line="240" w:lineRule="auto"/>
        <w:ind w:left="0"/>
        <w:jc w:val="both"/>
        <w:rPr>
          <w:rFonts w:ascii="Times New Roman" w:hAnsi="Times New Roman"/>
          <w:sz w:val="24"/>
          <w:szCs w:val="24"/>
        </w:rPr>
      </w:pPr>
    </w:p>
    <w:p w14:paraId="7A9310E3" w14:textId="77777777" w:rsidR="00D64323" w:rsidRPr="005557F1" w:rsidRDefault="00D64323" w:rsidP="00BE7158">
      <w:pPr>
        <w:spacing w:after="0" w:line="240" w:lineRule="auto"/>
        <w:rPr>
          <w:rFonts w:ascii="Times New Roman" w:hAnsi="Times New Roman" w:cs="Times New Roman"/>
          <w:b/>
          <w:bCs/>
          <w:sz w:val="24"/>
          <w:szCs w:val="24"/>
        </w:rPr>
      </w:pPr>
      <w:r w:rsidRPr="005557F1">
        <w:rPr>
          <w:rFonts w:ascii="Times New Roman" w:hAnsi="Times New Roman" w:cs="Times New Roman"/>
          <w:b/>
          <w:bCs/>
          <w:sz w:val="24"/>
          <w:szCs w:val="24"/>
        </w:rPr>
        <w:t>Pogrebnička djelatnost</w:t>
      </w:r>
    </w:p>
    <w:p w14:paraId="76FBC395" w14:textId="77777777"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Do 9.6.2021. godine registrirano je ukupno 10 pogrebnika, a do 31.12.2021. godine registriran je još jedan pogrebnik. Nitko od ranije registriranih pogrebnika nije prestao s obavljanjem djelatnosti.</w:t>
      </w:r>
    </w:p>
    <w:p w14:paraId="02FB1DC1" w14:textId="77777777" w:rsidR="00D64323" w:rsidRPr="005557F1" w:rsidRDefault="00D64323" w:rsidP="00BE7158">
      <w:pPr>
        <w:pStyle w:val="Odlomakpopisa"/>
        <w:spacing w:after="0" w:line="240" w:lineRule="auto"/>
        <w:ind w:left="0"/>
        <w:jc w:val="both"/>
        <w:rPr>
          <w:rFonts w:ascii="Times New Roman" w:hAnsi="Times New Roman"/>
          <w:sz w:val="24"/>
          <w:szCs w:val="24"/>
        </w:rPr>
      </w:pPr>
    </w:p>
    <w:p w14:paraId="0347135D" w14:textId="421801CF" w:rsidR="00D64323" w:rsidRPr="005557F1" w:rsidRDefault="00D64323" w:rsidP="00BE7158">
      <w:pPr>
        <w:pStyle w:val="Odlomakpopisa"/>
        <w:spacing w:after="0" w:line="240" w:lineRule="auto"/>
        <w:ind w:left="0"/>
        <w:jc w:val="both"/>
        <w:rPr>
          <w:rFonts w:ascii="Times New Roman" w:hAnsi="Times New Roman"/>
          <w:b/>
          <w:sz w:val="24"/>
          <w:szCs w:val="24"/>
          <w:u w:val="single"/>
        </w:rPr>
      </w:pPr>
      <w:r w:rsidRPr="005557F1">
        <w:rPr>
          <w:rFonts w:ascii="Times New Roman" w:hAnsi="Times New Roman"/>
          <w:b/>
          <w:sz w:val="24"/>
          <w:szCs w:val="24"/>
          <w:u w:val="single"/>
        </w:rPr>
        <w:t>PLAN RAZVOJA I PROJEKTNO TEHNIČKA DOKUMENTACIJA</w:t>
      </w:r>
    </w:p>
    <w:p w14:paraId="2E0A28B5" w14:textId="77777777" w:rsidR="00E610BC" w:rsidRPr="005557F1" w:rsidRDefault="00E610BC" w:rsidP="00BE7158">
      <w:pPr>
        <w:pStyle w:val="Odlomakpopisa"/>
        <w:spacing w:after="0" w:line="240" w:lineRule="auto"/>
        <w:ind w:left="0"/>
        <w:jc w:val="both"/>
        <w:rPr>
          <w:rFonts w:ascii="Times New Roman" w:hAnsi="Times New Roman"/>
          <w:b/>
          <w:sz w:val="24"/>
          <w:szCs w:val="24"/>
          <w:u w:val="single"/>
        </w:rPr>
      </w:pPr>
    </w:p>
    <w:p w14:paraId="08C12975" w14:textId="6557FC22" w:rsidR="00D64323" w:rsidRPr="005557F1" w:rsidRDefault="00D64323" w:rsidP="00BE7158">
      <w:pPr>
        <w:spacing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okviru Tekućeg projekta </w:t>
      </w:r>
      <w:r w:rsidRPr="005557F1">
        <w:rPr>
          <w:rFonts w:ascii="Times New Roman" w:hAnsi="Times New Roman" w:cs="Times New Roman"/>
          <w:b/>
          <w:sz w:val="24"/>
          <w:szCs w:val="24"/>
        </w:rPr>
        <w:t>T 100088 Plan razvoja KKŽ</w:t>
      </w:r>
      <w:r w:rsidRPr="005557F1">
        <w:rPr>
          <w:rFonts w:ascii="Times New Roman" w:hAnsi="Times New Roman" w:cs="Times New Roman"/>
          <w:sz w:val="24"/>
          <w:szCs w:val="24"/>
        </w:rPr>
        <w:t xml:space="preserve"> izrađeno je prethodno vrednovanje „ex ante evaluacija“ za Plan razvoja Koprivničko-križevačke županije za razdoblje 2021.-2027. godine. Izrađena je Strateška studija utjecaja na okoliš Plana razvoja KKŽ, a u postupku je donošenje mišljenja Povjerenstva, javna rasprava i Mišljenja nadležnog ministarstva. Ukupna realizacija po tekućem projektu iznosi 165.625,00 k</w:t>
      </w:r>
      <w:r w:rsidR="00C1402F" w:rsidRPr="005557F1">
        <w:rPr>
          <w:rFonts w:ascii="Times New Roman" w:hAnsi="Times New Roman" w:cs="Times New Roman"/>
          <w:sz w:val="24"/>
          <w:szCs w:val="24"/>
        </w:rPr>
        <w:t xml:space="preserve">una. </w:t>
      </w:r>
    </w:p>
    <w:p w14:paraId="75603582"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A 100089 Poticanje istraživanja i razvoja u poljoprivredi</w:t>
      </w:r>
    </w:p>
    <w:p w14:paraId="06F1AB6D" w14:textId="619131D6"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Proračunu </w:t>
      </w:r>
      <w:r w:rsidR="00F4090B" w:rsidRPr="005557F1">
        <w:rPr>
          <w:rFonts w:ascii="Times New Roman" w:hAnsi="Times New Roman" w:cs="Times New Roman"/>
          <w:sz w:val="24"/>
          <w:szCs w:val="24"/>
        </w:rPr>
        <w:t xml:space="preserve">su </w:t>
      </w:r>
      <w:r w:rsidRPr="005557F1">
        <w:rPr>
          <w:rFonts w:ascii="Times New Roman" w:hAnsi="Times New Roman" w:cs="Times New Roman"/>
          <w:sz w:val="24"/>
          <w:szCs w:val="24"/>
        </w:rPr>
        <w:t>osigurana sredstva za Poticanje istraživanja i razvoja u poljoprivredi u iznosu od 580.000,00 kuna, a utrošen</w:t>
      </w:r>
      <w:r w:rsidR="00F4090B" w:rsidRPr="005557F1">
        <w:rPr>
          <w:rFonts w:ascii="Times New Roman" w:hAnsi="Times New Roman" w:cs="Times New Roman"/>
          <w:sz w:val="24"/>
          <w:szCs w:val="24"/>
        </w:rPr>
        <w:t xml:space="preserve">o je </w:t>
      </w:r>
      <w:r w:rsidRPr="005557F1">
        <w:rPr>
          <w:rFonts w:ascii="Times New Roman" w:hAnsi="Times New Roman" w:cs="Times New Roman"/>
          <w:sz w:val="24"/>
          <w:szCs w:val="24"/>
        </w:rPr>
        <w:t xml:space="preserve">99.043,75 kune za projekt Provedba projekta zaštite križevačke kukmaste kokoši (Visoko gospodarsko učilište u Križevcima), projekt ispitivanja kvalitete kukuruzne silaže (Hrvatska agencija za poljoprivredu i hranu) i projekt Očuvanje i revitalizacija tradicionalnih voćnih vrsta i sorti (Agronomski fakultet u Zagrebu). </w:t>
      </w:r>
    </w:p>
    <w:p w14:paraId="004A16FE" w14:textId="66006292"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Projekt Očuvanje i revitalizacija tradicionalnih voćnih vrsta i sorti provodi Agronomski fakultet u Zagrebu, vrijednost je 66.543,74 kuna, a sufinanciranje </w:t>
      </w:r>
      <w:r w:rsidR="00B504EE" w:rsidRPr="005557F1">
        <w:rPr>
          <w:rFonts w:ascii="Times New Roman" w:hAnsi="Times New Roman" w:cs="Times New Roman"/>
          <w:sz w:val="24"/>
          <w:szCs w:val="24"/>
        </w:rPr>
        <w:t>iznosi</w:t>
      </w:r>
      <w:r w:rsidRPr="005557F1">
        <w:rPr>
          <w:rFonts w:ascii="Times New Roman" w:hAnsi="Times New Roman" w:cs="Times New Roman"/>
          <w:sz w:val="24"/>
          <w:szCs w:val="24"/>
        </w:rPr>
        <w:t>:</w:t>
      </w:r>
    </w:p>
    <w:p w14:paraId="3560D010" w14:textId="3005E858" w:rsidR="00D64323" w:rsidRPr="005557F1" w:rsidRDefault="00B504EE" w:rsidP="00BE7158">
      <w:pPr>
        <w:numPr>
          <w:ilvl w:val="0"/>
          <w:numId w:val="23"/>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KKŽ - </w:t>
      </w:r>
      <w:r w:rsidR="00D64323" w:rsidRPr="005557F1">
        <w:rPr>
          <w:rFonts w:ascii="Times New Roman" w:hAnsi="Times New Roman" w:cs="Times New Roman"/>
          <w:sz w:val="24"/>
          <w:szCs w:val="24"/>
        </w:rPr>
        <w:t>33.271,87 kuna (50 % od vrijednosti projekta),</w:t>
      </w:r>
    </w:p>
    <w:p w14:paraId="5E1ABBB8" w14:textId="77777777" w:rsidR="00D64323" w:rsidRPr="005557F1" w:rsidRDefault="00D64323" w:rsidP="00BE7158">
      <w:pPr>
        <w:numPr>
          <w:ilvl w:val="0"/>
          <w:numId w:val="23"/>
        </w:num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Zagrebačka županija 33.271,87 kuna (50 % od vrijednosti projekta).</w:t>
      </w:r>
    </w:p>
    <w:p w14:paraId="444065D1" w14:textId="2DE6F72D"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U sklopu aktivnosti podnesen je Zahtjev za sufinanciranje izrade projektno-tehničke dokumentacije za Distributivni centar za meso na Javni poziv za sufinanciranje infrastrukturnih </w:t>
      </w:r>
      <w:r w:rsidRPr="005557F1">
        <w:rPr>
          <w:rFonts w:ascii="Times New Roman" w:hAnsi="Times New Roman" w:cs="Times New Roman"/>
          <w:sz w:val="24"/>
          <w:szCs w:val="24"/>
        </w:rPr>
        <w:lastRenderedPageBreak/>
        <w:t xml:space="preserve">projekata kojima se potiče udruživanje i povezivanje poljoprivrednih proizvođača na regionalnoj razini. </w:t>
      </w:r>
      <w:r w:rsidR="00B504EE" w:rsidRPr="005557F1">
        <w:rPr>
          <w:rFonts w:ascii="Times New Roman" w:hAnsi="Times New Roman" w:cs="Times New Roman"/>
          <w:sz w:val="24"/>
          <w:szCs w:val="24"/>
        </w:rPr>
        <w:t xml:space="preserve">KKŽ </w:t>
      </w:r>
      <w:r w:rsidRPr="005557F1">
        <w:rPr>
          <w:rFonts w:ascii="Times New Roman" w:hAnsi="Times New Roman" w:cs="Times New Roman"/>
          <w:sz w:val="24"/>
          <w:szCs w:val="24"/>
        </w:rPr>
        <w:t>je nositelj projekta, a projektni partneri su PZ BabyBeef Proizvođačka organizacija i Svinjogojska udruga Križevci. Dana 29. studenog 2021. godine potpisan je Ugovor 2/2021 između Ministarstva poljoprivrede i</w:t>
      </w:r>
      <w:r w:rsidR="00B504EE" w:rsidRPr="005557F1">
        <w:rPr>
          <w:rFonts w:ascii="Times New Roman" w:hAnsi="Times New Roman" w:cs="Times New Roman"/>
          <w:sz w:val="24"/>
          <w:szCs w:val="24"/>
        </w:rPr>
        <w:t xml:space="preserve"> KKŽ</w:t>
      </w:r>
      <w:r w:rsidRPr="005557F1">
        <w:rPr>
          <w:rFonts w:ascii="Times New Roman" w:hAnsi="Times New Roman" w:cs="Times New Roman"/>
          <w:sz w:val="24"/>
          <w:szCs w:val="24"/>
        </w:rPr>
        <w:t xml:space="preserve">, a predmet ugovora je sufinanciranje </w:t>
      </w:r>
      <w:r w:rsidR="00C1402F" w:rsidRPr="005557F1">
        <w:rPr>
          <w:rFonts w:ascii="Times New Roman" w:hAnsi="Times New Roman" w:cs="Times New Roman"/>
          <w:sz w:val="24"/>
          <w:szCs w:val="24"/>
        </w:rPr>
        <w:t>p</w:t>
      </w:r>
      <w:r w:rsidRPr="005557F1">
        <w:rPr>
          <w:rFonts w:ascii="Times New Roman" w:hAnsi="Times New Roman" w:cs="Times New Roman"/>
          <w:sz w:val="24"/>
          <w:szCs w:val="24"/>
        </w:rPr>
        <w:t>rojektno-tehničk</w:t>
      </w:r>
      <w:r w:rsidR="00C1402F" w:rsidRPr="005557F1">
        <w:rPr>
          <w:rFonts w:ascii="Times New Roman" w:hAnsi="Times New Roman" w:cs="Times New Roman"/>
          <w:sz w:val="24"/>
          <w:szCs w:val="24"/>
        </w:rPr>
        <w:t>e</w:t>
      </w:r>
      <w:r w:rsidRPr="005557F1">
        <w:rPr>
          <w:rFonts w:ascii="Times New Roman" w:hAnsi="Times New Roman" w:cs="Times New Roman"/>
          <w:sz w:val="24"/>
          <w:szCs w:val="24"/>
        </w:rPr>
        <w:t xml:space="preserve"> dokumentacija za projekt Distributivnog centra za meso u iznosu od 340.000,00 kuna. Lokacija Distributivnog centra za meso planira se u poslovnoj zoni Gornji Čret u Križevcima</w:t>
      </w:r>
      <w:r w:rsidR="00B504EE" w:rsidRPr="005557F1">
        <w:rPr>
          <w:rFonts w:ascii="Times New Roman" w:hAnsi="Times New Roman" w:cs="Times New Roman"/>
          <w:sz w:val="24"/>
          <w:szCs w:val="24"/>
        </w:rPr>
        <w:t xml:space="preserve">, </w:t>
      </w:r>
      <w:r w:rsidRPr="005557F1">
        <w:rPr>
          <w:rFonts w:ascii="Times New Roman" w:hAnsi="Times New Roman" w:cs="Times New Roman"/>
          <w:sz w:val="24"/>
          <w:szCs w:val="24"/>
        </w:rPr>
        <w:t>za što je zaključen Ugovor o osnivanju prava građenja.</w:t>
      </w:r>
    </w:p>
    <w:p w14:paraId="758ED857" w14:textId="77777777" w:rsidR="00D64323" w:rsidRPr="005557F1" w:rsidRDefault="00D64323" w:rsidP="00BE7158">
      <w:pPr>
        <w:spacing w:after="0" w:line="240" w:lineRule="auto"/>
        <w:jc w:val="both"/>
        <w:rPr>
          <w:rFonts w:ascii="Times New Roman" w:hAnsi="Times New Roman" w:cs="Times New Roman"/>
          <w:sz w:val="24"/>
          <w:szCs w:val="24"/>
        </w:rPr>
      </w:pPr>
    </w:p>
    <w:p w14:paraId="567E2DD5" w14:textId="64F98D60"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 xml:space="preserve">Na radnom sastanku </w:t>
      </w:r>
      <w:r w:rsidR="00B504EE" w:rsidRPr="005557F1">
        <w:rPr>
          <w:rFonts w:ascii="Times New Roman" w:hAnsi="Times New Roman" w:cs="Times New Roman"/>
          <w:sz w:val="24"/>
          <w:szCs w:val="24"/>
        </w:rPr>
        <w:t xml:space="preserve">s </w:t>
      </w:r>
      <w:r w:rsidRPr="005557F1">
        <w:rPr>
          <w:rFonts w:ascii="Times New Roman" w:hAnsi="Times New Roman" w:cs="Times New Roman"/>
          <w:sz w:val="24"/>
          <w:szCs w:val="24"/>
        </w:rPr>
        <w:t>proizvođačima voća i povrća</w:t>
      </w:r>
      <w:r w:rsidR="00B504EE" w:rsidRPr="005557F1">
        <w:rPr>
          <w:rFonts w:ascii="Times New Roman" w:hAnsi="Times New Roman" w:cs="Times New Roman"/>
          <w:sz w:val="24"/>
          <w:szCs w:val="24"/>
        </w:rPr>
        <w:t xml:space="preserve">, Županija je </w:t>
      </w:r>
      <w:r w:rsidRPr="005557F1">
        <w:rPr>
          <w:rFonts w:ascii="Times New Roman" w:hAnsi="Times New Roman" w:cs="Times New Roman"/>
          <w:sz w:val="24"/>
          <w:szCs w:val="24"/>
        </w:rPr>
        <w:t>pokren</w:t>
      </w:r>
      <w:r w:rsidR="00B504EE" w:rsidRPr="005557F1">
        <w:rPr>
          <w:rFonts w:ascii="Times New Roman" w:hAnsi="Times New Roman" w:cs="Times New Roman"/>
          <w:sz w:val="24"/>
          <w:szCs w:val="24"/>
        </w:rPr>
        <w:t xml:space="preserve">ula </w:t>
      </w:r>
      <w:r w:rsidRPr="005557F1">
        <w:rPr>
          <w:rFonts w:ascii="Times New Roman" w:hAnsi="Times New Roman" w:cs="Times New Roman"/>
          <w:sz w:val="24"/>
          <w:szCs w:val="24"/>
        </w:rPr>
        <w:t>inicijativ</w:t>
      </w:r>
      <w:r w:rsidR="00B504EE" w:rsidRPr="005557F1">
        <w:rPr>
          <w:rFonts w:ascii="Times New Roman" w:hAnsi="Times New Roman" w:cs="Times New Roman"/>
          <w:sz w:val="24"/>
          <w:szCs w:val="24"/>
        </w:rPr>
        <w:t>u</w:t>
      </w:r>
      <w:r w:rsidRPr="005557F1">
        <w:rPr>
          <w:rFonts w:ascii="Times New Roman" w:hAnsi="Times New Roman" w:cs="Times New Roman"/>
          <w:sz w:val="24"/>
          <w:szCs w:val="24"/>
        </w:rPr>
        <w:t xml:space="preserve"> za osnivanjem poljoprivredne zadruge „Gruda“ za proizvodnju, skladištenje i distribuciju voća i povrća.</w:t>
      </w:r>
      <w:r w:rsidR="00A73B30" w:rsidRPr="005557F1">
        <w:rPr>
          <w:rFonts w:ascii="Times New Roman" w:hAnsi="Times New Roman" w:cs="Times New Roman"/>
          <w:sz w:val="24"/>
          <w:szCs w:val="24"/>
        </w:rPr>
        <w:t xml:space="preserve"> </w:t>
      </w:r>
      <w:r w:rsidR="00B504EE" w:rsidRPr="005557F1">
        <w:rPr>
          <w:rFonts w:ascii="Times New Roman" w:hAnsi="Times New Roman" w:cs="Times New Roman"/>
          <w:sz w:val="24"/>
          <w:szCs w:val="24"/>
        </w:rPr>
        <w:t>Održana je O</w:t>
      </w:r>
      <w:r w:rsidRPr="005557F1">
        <w:rPr>
          <w:rFonts w:ascii="Times New Roman" w:hAnsi="Times New Roman" w:cs="Times New Roman"/>
          <w:sz w:val="24"/>
          <w:szCs w:val="24"/>
        </w:rPr>
        <w:t>snivačka skupština</w:t>
      </w:r>
      <w:r w:rsidR="00B504EE" w:rsidRPr="005557F1">
        <w:rPr>
          <w:rFonts w:ascii="Times New Roman" w:hAnsi="Times New Roman" w:cs="Times New Roman"/>
          <w:sz w:val="24"/>
          <w:szCs w:val="24"/>
        </w:rPr>
        <w:t xml:space="preserve">, izabrani su članovi, a </w:t>
      </w:r>
      <w:r w:rsidR="00A73B30" w:rsidRPr="005557F1">
        <w:rPr>
          <w:rFonts w:ascii="Times New Roman" w:hAnsi="Times New Roman" w:cs="Times New Roman"/>
          <w:sz w:val="24"/>
          <w:szCs w:val="24"/>
        </w:rPr>
        <w:t xml:space="preserve"> </w:t>
      </w:r>
      <w:r w:rsidRPr="005557F1">
        <w:rPr>
          <w:rFonts w:ascii="Times New Roman" w:hAnsi="Times New Roman" w:cs="Times New Roman"/>
          <w:sz w:val="24"/>
          <w:szCs w:val="24"/>
        </w:rPr>
        <w:t xml:space="preserve">Poljoprivredna zadruga „Gruda“ registrirana je na trgovačkom sudu 29. prosinca 2021. godine. Ukupna donacija za troškove osnivanja iz Županijskog proračuna je 46.172,47 </w:t>
      </w:r>
      <w:r w:rsidR="00B504EE" w:rsidRPr="005557F1">
        <w:rPr>
          <w:rFonts w:ascii="Times New Roman" w:hAnsi="Times New Roman" w:cs="Times New Roman"/>
          <w:sz w:val="24"/>
          <w:szCs w:val="24"/>
        </w:rPr>
        <w:t xml:space="preserve">kuna. </w:t>
      </w:r>
      <w:r w:rsidRPr="005557F1">
        <w:rPr>
          <w:rFonts w:ascii="Times New Roman" w:hAnsi="Times New Roman" w:cs="Times New Roman"/>
          <w:sz w:val="24"/>
          <w:szCs w:val="24"/>
        </w:rPr>
        <w:t>Distributivni centar za povrće i voće planira se izgraditi u poslovnoj zoni općine Kalinovac.</w:t>
      </w:r>
    </w:p>
    <w:p w14:paraId="44D265A4"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22C80D41" w14:textId="56C87EAB" w:rsidR="00D64323" w:rsidRPr="005557F1" w:rsidRDefault="00D64323" w:rsidP="00BE7158">
      <w:pPr>
        <w:pStyle w:val="Odlomakpopisa"/>
        <w:spacing w:after="0" w:line="240" w:lineRule="auto"/>
        <w:ind w:left="0"/>
        <w:jc w:val="both"/>
        <w:rPr>
          <w:rFonts w:ascii="Times New Roman" w:hAnsi="Times New Roman"/>
          <w:b/>
          <w:sz w:val="24"/>
          <w:szCs w:val="24"/>
          <w:u w:val="single"/>
        </w:rPr>
      </w:pPr>
      <w:r w:rsidRPr="005557F1">
        <w:rPr>
          <w:rFonts w:ascii="Times New Roman" w:hAnsi="Times New Roman"/>
          <w:b/>
          <w:sz w:val="24"/>
          <w:szCs w:val="24"/>
          <w:u w:val="single"/>
        </w:rPr>
        <w:t xml:space="preserve">PROMET </w:t>
      </w:r>
    </w:p>
    <w:p w14:paraId="64B05AEF" w14:textId="77777777" w:rsidR="00E610BC" w:rsidRPr="005557F1" w:rsidRDefault="00E610BC" w:rsidP="00BE7158">
      <w:pPr>
        <w:pStyle w:val="Odlomakpopisa"/>
        <w:spacing w:after="0" w:line="240" w:lineRule="auto"/>
        <w:ind w:left="0"/>
        <w:jc w:val="both"/>
        <w:rPr>
          <w:rFonts w:ascii="Times New Roman" w:hAnsi="Times New Roman"/>
          <w:b/>
          <w:sz w:val="24"/>
          <w:szCs w:val="24"/>
          <w:u w:val="single"/>
        </w:rPr>
      </w:pPr>
    </w:p>
    <w:p w14:paraId="3362CBD9" w14:textId="3F37EEE8" w:rsidR="00D64323" w:rsidRPr="005557F1" w:rsidRDefault="00D64323" w:rsidP="00BE7158">
      <w:pPr>
        <w:spacing w:after="0" w:line="240" w:lineRule="auto"/>
        <w:jc w:val="both"/>
        <w:rPr>
          <w:rFonts w:ascii="Times New Roman" w:hAnsi="Times New Roman" w:cs="Times New Roman"/>
          <w:b/>
          <w:sz w:val="24"/>
          <w:szCs w:val="24"/>
        </w:rPr>
      </w:pPr>
      <w:r w:rsidRPr="005557F1">
        <w:rPr>
          <w:rFonts w:ascii="Times New Roman" w:hAnsi="Times New Roman" w:cs="Times New Roman"/>
          <w:b/>
          <w:sz w:val="24"/>
          <w:szCs w:val="24"/>
        </w:rPr>
        <w:t>WEB GIS platforma linijskog prijevoza</w:t>
      </w:r>
    </w:p>
    <w:p w14:paraId="59CA0850" w14:textId="577D4A05" w:rsidR="00D64323" w:rsidRPr="005557F1" w:rsidRDefault="00D64323" w:rsidP="00BE7158">
      <w:pPr>
        <w:tabs>
          <w:tab w:val="num" w:pos="709"/>
        </w:tabs>
        <w:spacing w:line="240" w:lineRule="auto"/>
        <w:jc w:val="both"/>
        <w:rPr>
          <w:rFonts w:ascii="Times New Roman" w:hAnsi="Times New Roman" w:cs="Times New Roman"/>
          <w:bCs/>
          <w:sz w:val="24"/>
          <w:szCs w:val="24"/>
        </w:rPr>
      </w:pPr>
      <w:r w:rsidRPr="005557F1">
        <w:rPr>
          <w:rFonts w:ascii="Times New Roman" w:hAnsi="Times New Roman" w:cs="Times New Roman"/>
          <w:bCs/>
          <w:sz w:val="24"/>
          <w:szCs w:val="24"/>
        </w:rPr>
        <w:t xml:space="preserve">U sklopu </w:t>
      </w:r>
      <w:r w:rsidRPr="005557F1">
        <w:rPr>
          <w:rFonts w:ascii="Times New Roman" w:hAnsi="Times New Roman" w:cs="Times New Roman"/>
          <w:b/>
          <w:bCs/>
          <w:sz w:val="24"/>
          <w:szCs w:val="24"/>
        </w:rPr>
        <w:t>Tekućeg projekta T 100099 WEB GIS platforma linijskog prijevoza</w:t>
      </w:r>
      <w:r w:rsidRPr="005557F1">
        <w:rPr>
          <w:rFonts w:ascii="Times New Roman" w:hAnsi="Times New Roman" w:cs="Times New Roman"/>
          <w:bCs/>
          <w:sz w:val="24"/>
          <w:szCs w:val="24"/>
        </w:rPr>
        <w:t>u 2020. godini od strane tvrtke Academica d.o.o. Bjelovar, izrađeno je korisničko sučelje WEB GIS platforme za prostorni prikaz podataka o mobilnosti – modul "Javni prijevoz putnika" s ciljem brze dostupnosti prostornog prikaza podataka i njegovog ažuriranja s mogućnošću korištenja na većem broju računala. U početnoj varijanti platforma je izrađena za interno korištenje unutar županije za, prije svega, planiranje javnog prijevoza, a u budućnosti se planiraju moduli koji će biti dostupni građanstvu za informiranje o javnom prijevozu na području županije</w:t>
      </w:r>
      <w:r w:rsidR="00781032"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sve na osnovi mreže autobusnih linija prema Ugovoru o javnoj usluzi.</w:t>
      </w:r>
      <w:r w:rsidR="00A73B30" w:rsidRPr="005557F1">
        <w:rPr>
          <w:rFonts w:ascii="Times New Roman" w:hAnsi="Times New Roman" w:cs="Times New Roman"/>
          <w:bCs/>
          <w:sz w:val="24"/>
          <w:szCs w:val="24"/>
        </w:rPr>
        <w:t xml:space="preserve"> </w:t>
      </w:r>
      <w:r w:rsidRPr="005557F1">
        <w:rPr>
          <w:rFonts w:ascii="Times New Roman" w:hAnsi="Times New Roman" w:cs="Times New Roman"/>
          <w:bCs/>
          <w:sz w:val="24"/>
          <w:szCs w:val="24"/>
        </w:rPr>
        <w:t>Tijekom 2021. godine u svrhu usluge pružanja prava na korištenje modula, redovnog održavanja i pohranjivanja prostornih podataka i kartografskih podloga u bazama podataka na se</w:t>
      </w:r>
      <w:r w:rsidR="00781032" w:rsidRPr="005557F1">
        <w:rPr>
          <w:rFonts w:ascii="Times New Roman" w:hAnsi="Times New Roman" w:cs="Times New Roman"/>
          <w:bCs/>
          <w:sz w:val="24"/>
          <w:szCs w:val="24"/>
        </w:rPr>
        <w:t>r</w:t>
      </w:r>
      <w:r w:rsidRPr="005557F1">
        <w:rPr>
          <w:rFonts w:ascii="Times New Roman" w:hAnsi="Times New Roman" w:cs="Times New Roman"/>
          <w:bCs/>
          <w:sz w:val="24"/>
          <w:szCs w:val="24"/>
        </w:rPr>
        <w:t>veru izrađivača za 2021 godinu isplaćeno je izrađivaču Academica d.o.o. Bjelovar 20.000 k</w:t>
      </w:r>
      <w:r w:rsidR="00781032" w:rsidRPr="005557F1">
        <w:rPr>
          <w:rFonts w:ascii="Times New Roman" w:hAnsi="Times New Roman" w:cs="Times New Roman"/>
          <w:bCs/>
          <w:sz w:val="24"/>
          <w:szCs w:val="24"/>
        </w:rPr>
        <w:t>una</w:t>
      </w:r>
      <w:r w:rsidRPr="005557F1">
        <w:rPr>
          <w:rFonts w:ascii="Times New Roman" w:hAnsi="Times New Roman" w:cs="Times New Roman"/>
          <w:bCs/>
          <w:sz w:val="24"/>
          <w:szCs w:val="24"/>
        </w:rPr>
        <w:t>, a u svrhu usluge nadogradnje postojećeg modula i ažuriranja prostornih i alfanumeričkih podataka za 2021. godinu isplaćeno je 29.900 k</w:t>
      </w:r>
      <w:r w:rsidR="00781032" w:rsidRPr="005557F1">
        <w:rPr>
          <w:rFonts w:ascii="Times New Roman" w:hAnsi="Times New Roman" w:cs="Times New Roman"/>
          <w:bCs/>
          <w:sz w:val="24"/>
          <w:szCs w:val="24"/>
        </w:rPr>
        <w:t>una</w:t>
      </w:r>
      <w:r w:rsidRPr="005557F1">
        <w:rPr>
          <w:rFonts w:ascii="Times New Roman" w:hAnsi="Times New Roman" w:cs="Times New Roman"/>
          <w:bCs/>
          <w:sz w:val="24"/>
          <w:szCs w:val="24"/>
        </w:rPr>
        <w:t>, sveukupno 49.900,00 k</w:t>
      </w:r>
      <w:r w:rsidR="00781032" w:rsidRPr="005557F1">
        <w:rPr>
          <w:rFonts w:ascii="Times New Roman" w:hAnsi="Times New Roman" w:cs="Times New Roman"/>
          <w:bCs/>
          <w:sz w:val="24"/>
          <w:szCs w:val="24"/>
        </w:rPr>
        <w:t>una</w:t>
      </w:r>
      <w:r w:rsidRPr="005557F1">
        <w:rPr>
          <w:rFonts w:ascii="Times New Roman" w:hAnsi="Times New Roman" w:cs="Times New Roman"/>
          <w:bCs/>
          <w:sz w:val="24"/>
          <w:szCs w:val="24"/>
        </w:rPr>
        <w:t>.</w:t>
      </w:r>
    </w:p>
    <w:p w14:paraId="36ADCC17" w14:textId="77777777" w:rsidR="00D64323" w:rsidRPr="005557F1" w:rsidRDefault="00D64323" w:rsidP="00BE7158">
      <w:pPr>
        <w:autoSpaceDE w:val="0"/>
        <w:autoSpaceDN w:val="0"/>
        <w:adjustRightInd w:val="0"/>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T 100097 Županijski i međužupanijski linijski prijevoz putnika</w:t>
      </w:r>
    </w:p>
    <w:p w14:paraId="447B5ED4" w14:textId="59ED77CA" w:rsidR="00D64323" w:rsidRPr="005557F1" w:rsidRDefault="00D64323" w:rsidP="00BE7158">
      <w:pPr>
        <w:pStyle w:val="Odlomakpopisa"/>
        <w:spacing w:after="0" w:line="240" w:lineRule="auto"/>
        <w:ind w:left="0"/>
        <w:jc w:val="both"/>
        <w:rPr>
          <w:rFonts w:ascii="Times New Roman" w:hAnsi="Times New Roman"/>
          <w:bCs/>
          <w:sz w:val="24"/>
          <w:szCs w:val="24"/>
        </w:rPr>
      </w:pPr>
      <w:r w:rsidRPr="005557F1">
        <w:rPr>
          <w:rFonts w:ascii="Times New Roman" w:hAnsi="Times New Roman"/>
          <w:bCs/>
          <w:sz w:val="24"/>
          <w:szCs w:val="24"/>
        </w:rPr>
        <w:t>U programu 1009 Energetika i prometna infrastruktura za 2022. godinu definirana je mreža županijskih linija (75) za koj</w:t>
      </w:r>
      <w:r w:rsidR="00781032" w:rsidRPr="005557F1">
        <w:rPr>
          <w:rFonts w:ascii="Times New Roman" w:hAnsi="Times New Roman"/>
          <w:bCs/>
          <w:sz w:val="24"/>
          <w:szCs w:val="24"/>
        </w:rPr>
        <w:t>u</w:t>
      </w:r>
      <w:r w:rsidRPr="005557F1">
        <w:rPr>
          <w:rFonts w:ascii="Times New Roman" w:hAnsi="Times New Roman"/>
          <w:bCs/>
          <w:sz w:val="24"/>
          <w:szCs w:val="24"/>
        </w:rPr>
        <w:t xml:space="preserve"> će se zaključiti ugovor o javnoj usluzi u I kvartalu 2022. godine. </w:t>
      </w:r>
    </w:p>
    <w:p w14:paraId="4BF1C800" w14:textId="77777777" w:rsidR="00D64323" w:rsidRPr="005557F1" w:rsidRDefault="00D64323" w:rsidP="00BE7158">
      <w:pPr>
        <w:pStyle w:val="Odlomakpopisa"/>
        <w:spacing w:after="0" w:line="240" w:lineRule="auto"/>
        <w:ind w:left="0"/>
        <w:jc w:val="both"/>
        <w:rPr>
          <w:rFonts w:ascii="Times New Roman" w:hAnsi="Times New Roman"/>
          <w:b/>
          <w:sz w:val="24"/>
          <w:szCs w:val="24"/>
        </w:rPr>
      </w:pPr>
    </w:p>
    <w:p w14:paraId="159291CD"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Prijevoz</w:t>
      </w:r>
    </w:p>
    <w:p w14:paraId="32F02B3B" w14:textId="77777777" w:rsidR="00D64323" w:rsidRPr="005557F1" w:rsidRDefault="00D64323" w:rsidP="00BE7158">
      <w:pPr>
        <w:spacing w:after="0" w:line="240" w:lineRule="auto"/>
        <w:rPr>
          <w:rFonts w:ascii="Times New Roman" w:hAnsi="Times New Roman" w:cs="Times New Roman"/>
          <w:sz w:val="24"/>
          <w:szCs w:val="24"/>
        </w:rPr>
      </w:pPr>
      <w:r w:rsidRPr="005557F1">
        <w:rPr>
          <w:rFonts w:ascii="Times New Roman" w:hAnsi="Times New Roman" w:cs="Times New Roman"/>
          <w:sz w:val="24"/>
          <w:szCs w:val="24"/>
        </w:rPr>
        <w:t>Od 9.6.2021. godine do 31.12.2021. godine izdano je:</w:t>
      </w:r>
    </w:p>
    <w:p w14:paraId="42B75465" w14:textId="6F3F0589" w:rsidR="00D64323" w:rsidRPr="005557F1" w:rsidRDefault="00D64323" w:rsidP="00BE7158">
      <w:pPr>
        <w:pStyle w:val="Odlomakpopisa"/>
        <w:numPr>
          <w:ilvl w:val="0"/>
          <w:numId w:val="24"/>
        </w:numPr>
        <w:spacing w:after="0" w:line="240" w:lineRule="auto"/>
        <w:contextualSpacing w:val="0"/>
        <w:rPr>
          <w:rFonts w:ascii="Times New Roman" w:hAnsi="Times New Roman"/>
          <w:sz w:val="24"/>
          <w:szCs w:val="24"/>
        </w:rPr>
      </w:pPr>
      <w:r w:rsidRPr="005557F1">
        <w:rPr>
          <w:rFonts w:ascii="Times New Roman" w:hAnsi="Times New Roman"/>
          <w:sz w:val="24"/>
          <w:szCs w:val="24"/>
        </w:rPr>
        <w:t xml:space="preserve">licencija za unutarnji prijevoz - </w:t>
      </w:r>
      <w:r w:rsidR="00A73B30" w:rsidRPr="005557F1">
        <w:rPr>
          <w:rFonts w:ascii="Times New Roman" w:hAnsi="Times New Roman"/>
          <w:sz w:val="24"/>
          <w:szCs w:val="24"/>
        </w:rPr>
        <w:t>šest</w:t>
      </w:r>
    </w:p>
    <w:p w14:paraId="0E2D77FE" w14:textId="4810A64C" w:rsidR="00D64323" w:rsidRPr="005557F1" w:rsidRDefault="00D64323" w:rsidP="00BE7158">
      <w:pPr>
        <w:pStyle w:val="Odlomakpopisa"/>
        <w:numPr>
          <w:ilvl w:val="0"/>
          <w:numId w:val="24"/>
        </w:numPr>
        <w:spacing w:after="0" w:line="240" w:lineRule="auto"/>
        <w:rPr>
          <w:rFonts w:ascii="Times New Roman" w:hAnsi="Times New Roman"/>
          <w:sz w:val="24"/>
          <w:szCs w:val="24"/>
        </w:rPr>
      </w:pPr>
      <w:r w:rsidRPr="005557F1">
        <w:rPr>
          <w:rFonts w:ascii="Times New Roman" w:hAnsi="Times New Roman"/>
          <w:sz w:val="24"/>
          <w:szCs w:val="24"/>
        </w:rPr>
        <w:t xml:space="preserve">agencijska djelatnost – </w:t>
      </w:r>
      <w:r w:rsidR="00A73B30" w:rsidRPr="005557F1">
        <w:rPr>
          <w:rFonts w:ascii="Times New Roman" w:hAnsi="Times New Roman"/>
          <w:sz w:val="24"/>
          <w:szCs w:val="24"/>
        </w:rPr>
        <w:t>tri</w:t>
      </w:r>
    </w:p>
    <w:p w14:paraId="016101D3" w14:textId="47DB8E86" w:rsidR="00D64323" w:rsidRPr="005557F1" w:rsidRDefault="00D64323" w:rsidP="00BE7158">
      <w:pPr>
        <w:pStyle w:val="Odlomakpopisa"/>
        <w:numPr>
          <w:ilvl w:val="0"/>
          <w:numId w:val="24"/>
        </w:numPr>
        <w:spacing w:after="0" w:line="240" w:lineRule="auto"/>
        <w:rPr>
          <w:rFonts w:ascii="Times New Roman" w:hAnsi="Times New Roman"/>
          <w:sz w:val="24"/>
          <w:szCs w:val="24"/>
        </w:rPr>
      </w:pPr>
      <w:r w:rsidRPr="005557F1">
        <w:rPr>
          <w:rFonts w:ascii="Times New Roman" w:hAnsi="Times New Roman"/>
          <w:sz w:val="24"/>
          <w:szCs w:val="24"/>
        </w:rPr>
        <w:t xml:space="preserve">prijevoz za vlastite potrebe – </w:t>
      </w:r>
      <w:r w:rsidR="00A73B30" w:rsidRPr="005557F1">
        <w:rPr>
          <w:rFonts w:ascii="Times New Roman" w:hAnsi="Times New Roman"/>
          <w:sz w:val="24"/>
          <w:szCs w:val="24"/>
        </w:rPr>
        <w:t>pet</w:t>
      </w:r>
    </w:p>
    <w:p w14:paraId="2391192A" w14:textId="3BB66C4B" w:rsidR="00D64323"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Treba napomenuti da većina prijevoznika ishodi licenciju za međunarodni prijevoz pri nadležnom ministarstvu s kojom mogu obavljati i unutarnji prijevoz. Povećan je i dalje broj upita za izdavanje licencije za obavljanje agencijske djelatnosti u cestovnom prijevozu, pa se očekuje podnošenje zahtjeva.</w:t>
      </w:r>
    </w:p>
    <w:p w14:paraId="6065442C" w14:textId="77777777" w:rsidR="00A73B30" w:rsidRPr="005557F1" w:rsidRDefault="00A73B30" w:rsidP="00BE7158">
      <w:pPr>
        <w:spacing w:after="0" w:line="240" w:lineRule="auto"/>
        <w:jc w:val="both"/>
        <w:rPr>
          <w:rFonts w:ascii="Times New Roman" w:hAnsi="Times New Roman" w:cs="Times New Roman"/>
          <w:sz w:val="24"/>
          <w:szCs w:val="24"/>
        </w:rPr>
      </w:pPr>
    </w:p>
    <w:p w14:paraId="107F2CBC" w14:textId="77777777" w:rsidR="00D64323" w:rsidRPr="005557F1" w:rsidRDefault="00D64323" w:rsidP="00BE7158">
      <w:pPr>
        <w:spacing w:after="0" w:line="240" w:lineRule="auto"/>
        <w:rPr>
          <w:rFonts w:ascii="Times New Roman" w:hAnsi="Times New Roman" w:cs="Times New Roman"/>
          <w:b/>
          <w:sz w:val="24"/>
          <w:szCs w:val="24"/>
        </w:rPr>
      </w:pPr>
      <w:r w:rsidRPr="005557F1">
        <w:rPr>
          <w:rFonts w:ascii="Times New Roman" w:hAnsi="Times New Roman" w:cs="Times New Roman"/>
          <w:b/>
          <w:sz w:val="24"/>
          <w:szCs w:val="24"/>
        </w:rPr>
        <w:t>Znak pristupačnosti</w:t>
      </w:r>
    </w:p>
    <w:p w14:paraId="3CEB4C6E" w14:textId="27F7EC29" w:rsidR="00AF4B8A" w:rsidRPr="005557F1" w:rsidRDefault="00D64323" w:rsidP="00BE7158">
      <w:pPr>
        <w:spacing w:after="0" w:line="240" w:lineRule="auto"/>
        <w:jc w:val="both"/>
        <w:rPr>
          <w:rFonts w:ascii="Times New Roman" w:hAnsi="Times New Roman" w:cs="Times New Roman"/>
          <w:sz w:val="24"/>
          <w:szCs w:val="24"/>
        </w:rPr>
      </w:pPr>
      <w:r w:rsidRPr="005557F1">
        <w:rPr>
          <w:rFonts w:ascii="Times New Roman" w:hAnsi="Times New Roman" w:cs="Times New Roman"/>
          <w:sz w:val="24"/>
          <w:szCs w:val="24"/>
        </w:rPr>
        <w:t>Od 9.6.2021. godine do 31.12.2021. godine  izdano je 134 znakova pristupačnosti za označavanje vozila kojim se služe osobe s invaliditetom. Bitno je naglasiti da izdani znak pristupačnosti vrijedi 5 godina, a nakon isteka važenja osoba mora ponovo zatražiti izdavanje znak</w:t>
      </w:r>
      <w:r w:rsidR="00C6788B" w:rsidRPr="005557F1">
        <w:rPr>
          <w:rFonts w:ascii="Times New Roman" w:hAnsi="Times New Roman" w:cs="Times New Roman"/>
          <w:sz w:val="24"/>
          <w:szCs w:val="24"/>
        </w:rPr>
        <w:t>a.</w:t>
      </w:r>
    </w:p>
    <w:p w14:paraId="0D2CCF97" w14:textId="77777777" w:rsidR="00AF4B8A" w:rsidRPr="005557F1" w:rsidRDefault="00AF4B8A" w:rsidP="00BE7158">
      <w:pPr>
        <w:spacing w:after="0" w:line="240" w:lineRule="auto"/>
        <w:jc w:val="both"/>
        <w:rPr>
          <w:rFonts w:ascii="Times New Roman" w:hAnsi="Times New Roman" w:cs="Times New Roman"/>
          <w:sz w:val="24"/>
          <w:szCs w:val="24"/>
        </w:rPr>
      </w:pPr>
    </w:p>
    <w:p w14:paraId="7C58B9CF" w14:textId="0FB1D31F" w:rsidR="009E4138" w:rsidRPr="005557F1" w:rsidRDefault="009E4138" w:rsidP="00BE7158">
      <w:pPr>
        <w:pStyle w:val="Naslov1"/>
      </w:pPr>
      <w:bookmarkStart w:id="44" w:name="_Toc76365814"/>
      <w:bookmarkStart w:id="45" w:name="_Toc80881366"/>
      <w:bookmarkStart w:id="46" w:name="_Toc80968135"/>
      <w:bookmarkStart w:id="47" w:name="_Toc94775274"/>
      <w:bookmarkStart w:id="48" w:name="_Toc97100388"/>
      <w:r w:rsidRPr="005557F1">
        <w:t>6. PROSTORNO UREĐENJE I GRADNJA</w:t>
      </w:r>
      <w:bookmarkEnd w:id="44"/>
      <w:bookmarkEnd w:id="45"/>
      <w:bookmarkEnd w:id="46"/>
      <w:bookmarkEnd w:id="47"/>
      <w:bookmarkEnd w:id="48"/>
      <w:r w:rsidRPr="005557F1">
        <w:t xml:space="preserve"> </w:t>
      </w:r>
    </w:p>
    <w:p w14:paraId="72DD3228"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b/>
          <w:sz w:val="24"/>
          <w:szCs w:val="24"/>
        </w:rPr>
      </w:pPr>
    </w:p>
    <w:p w14:paraId="46231508" w14:textId="6C89BDCF" w:rsidR="00550729" w:rsidRPr="005557F1" w:rsidRDefault="00550729" w:rsidP="00BE7158">
      <w:pPr>
        <w:autoSpaceDE w:val="0"/>
        <w:autoSpaceDN w:val="0"/>
        <w:adjustRightInd w:val="0"/>
        <w:spacing w:after="0" w:line="240" w:lineRule="auto"/>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U dijelu postupanja prema zakonima iz područja prostornog uređenja i gradnje, iz područja zaštite okoliša i prirode te postupanja sa nezakonito izgrađenim zgradama tijekom</w:t>
      </w:r>
      <w:r w:rsidR="00007030"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izvještajnog razdoblja u ovom Upravnom odjelu provođene su procedure vezane postupke izdavanja; lokacijskih dozvola, građevinskih dozvola, rješenja o izvedenom stanju i drugih rješenja, uporabnih dozvola, uvjerenja i potvrda, a sve prema Zakonu o prostornom uređenju, Zakonu o gradnji, Zakonu o postupanju s nezakonito izgrađenim zgradama te vezanim podzakonskim aktima.  Osim gore spomenutih poslova, provođeni su poslovi vezani uz procjenu vrijednosti nekretnina za područje županije, izuzev Grada Koprivnice, a sve prema Zakonu o procjeni vrijednosti nekretnina.</w:t>
      </w:r>
    </w:p>
    <w:p w14:paraId="4AEABD7B" w14:textId="77777777" w:rsidR="00550729" w:rsidRPr="005557F1" w:rsidRDefault="00550729" w:rsidP="00BE7158">
      <w:pPr>
        <w:autoSpaceDE w:val="0"/>
        <w:autoSpaceDN w:val="0"/>
        <w:adjustRightInd w:val="0"/>
        <w:spacing w:after="0" w:line="240" w:lineRule="auto"/>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 </w:t>
      </w:r>
    </w:p>
    <w:p w14:paraId="2A73EEE7" w14:textId="77777777" w:rsidR="00550729" w:rsidRPr="005557F1" w:rsidRDefault="00550729" w:rsidP="00BE7158">
      <w:pPr>
        <w:autoSpaceDE w:val="0"/>
        <w:autoSpaceDN w:val="0"/>
        <w:adjustRightInd w:val="0"/>
        <w:spacing w:after="0" w:line="240" w:lineRule="auto"/>
        <w:rPr>
          <w:rFonts w:ascii="Times New Roman" w:eastAsia="Times New Roman" w:hAnsi="Times New Roman" w:cs="Times New Roman"/>
          <w:b/>
          <w:sz w:val="24"/>
          <w:szCs w:val="24"/>
        </w:rPr>
      </w:pPr>
      <w:r w:rsidRPr="005557F1">
        <w:rPr>
          <w:rFonts w:ascii="Times New Roman" w:eastAsia="Times New Roman" w:hAnsi="Times New Roman" w:cs="Times New Roman"/>
          <w:b/>
          <w:sz w:val="24"/>
          <w:szCs w:val="24"/>
        </w:rPr>
        <w:t>Zaštita okoliša i zaštita prirode:</w:t>
      </w:r>
    </w:p>
    <w:p w14:paraId="3CA0D7E1" w14:textId="7B43929A" w:rsidR="00550729" w:rsidRPr="005557F1" w:rsidRDefault="00550729" w:rsidP="00BE7158">
      <w:pPr>
        <w:autoSpaceDE w:val="0"/>
        <w:autoSpaceDN w:val="0"/>
        <w:adjustRightInd w:val="0"/>
        <w:spacing w:after="0" w:line="240" w:lineRule="auto"/>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U proteklom je razdoblju na području županije provedena procedura izdavanja dozvola za gospodarenje komunalnim otpadom pravnim osobama koje obavljaju djelatnosti isključivo skupljanja, prijevoza i zbrinjavanja, ali i gospodarenja pojedinim kategorijama otpada. Isto tako sukladno Zakonu o zaštiti okoliša, Zakonu o održivom gospodarenju otpadom i Zakonu o zaštiti prirode, te vezanim pravilnicima i uredbama, obavljani su upravni poslovi izdavanja dopuštenja za radove u zaštićenim prirodnim područjima, provođeni postupci prethodne ocjene utjecaja zahvata za Nacionalnu ekološku mrežu u suradnji s Državnim zavodom za zaštitu prirode, postupci ocjene o tome treba li za pojedine zahvate provesti procjenu utjecaja na okoliš, a provođeni su i postupci pravne pomoći nadležnom ministarstvu u provođenju mjera zaštite okoliša na projektima za poljoprivredu i prehrambenu industriju te postupci provođenja javnih rasprava u sklopu PUO postupaka i postupaka ishođenja objedinjenih uvjeta zaštite okoliša pri dobivanju okolišnih (IPPC) dozvola.</w:t>
      </w:r>
    </w:p>
    <w:p w14:paraId="0186A2EA" w14:textId="77777777" w:rsidR="00550729" w:rsidRPr="005557F1" w:rsidRDefault="00550729" w:rsidP="00BE7158">
      <w:pPr>
        <w:autoSpaceDE w:val="0"/>
        <w:autoSpaceDN w:val="0"/>
        <w:adjustRightInd w:val="0"/>
        <w:spacing w:after="0" w:line="240" w:lineRule="auto"/>
        <w:rPr>
          <w:rFonts w:ascii="Times New Roman" w:eastAsia="Times New Roman" w:hAnsi="Times New Roman" w:cs="Times New Roman"/>
          <w:sz w:val="24"/>
          <w:szCs w:val="24"/>
        </w:rPr>
      </w:pPr>
    </w:p>
    <w:p w14:paraId="697EF676"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sz w:val="24"/>
          <w:szCs w:val="24"/>
        </w:rPr>
      </w:pPr>
    </w:p>
    <w:p w14:paraId="0A316769" w14:textId="77777777" w:rsidR="00007030" w:rsidRPr="005557F1" w:rsidRDefault="009E4138" w:rsidP="00BE7158">
      <w:pPr>
        <w:pStyle w:val="Naslov1"/>
      </w:pPr>
      <w:bookmarkStart w:id="49" w:name="_Toc76365815"/>
      <w:bookmarkStart w:id="50" w:name="_Toc80881367"/>
      <w:bookmarkStart w:id="51" w:name="_Toc80968136"/>
      <w:bookmarkStart w:id="52" w:name="_Toc94775275"/>
      <w:bookmarkStart w:id="53" w:name="_Toc97100389"/>
      <w:r w:rsidRPr="005557F1">
        <w:t>7. ZDRAVSTVO I SOCIJALNA SKRB</w:t>
      </w:r>
      <w:bookmarkEnd w:id="49"/>
      <w:bookmarkEnd w:id="50"/>
      <w:bookmarkEnd w:id="51"/>
      <w:bookmarkEnd w:id="52"/>
      <w:bookmarkEnd w:id="53"/>
      <w:r w:rsidRPr="005557F1">
        <w:t xml:space="preserve"> </w:t>
      </w:r>
    </w:p>
    <w:p w14:paraId="2DE75563" w14:textId="77777777" w:rsidR="0099420C" w:rsidRPr="005557F1" w:rsidRDefault="0099420C" w:rsidP="00BE7158">
      <w:pPr>
        <w:spacing w:after="0" w:line="240" w:lineRule="auto"/>
        <w:rPr>
          <w:rFonts w:ascii="Times New Roman" w:hAnsi="Times New Roman" w:cs="Times New Roman"/>
          <w:b/>
          <w:bCs/>
          <w:sz w:val="24"/>
          <w:szCs w:val="24"/>
          <w:lang w:eastAsia="hr-HR"/>
        </w:rPr>
      </w:pPr>
    </w:p>
    <w:p w14:paraId="413D0ED2" w14:textId="7D472870" w:rsidR="00550729" w:rsidRPr="005557F1" w:rsidRDefault="00550729" w:rsidP="00BE7158">
      <w:pPr>
        <w:spacing w:after="0" w:line="240" w:lineRule="auto"/>
        <w:rPr>
          <w:rFonts w:ascii="Times New Roman" w:hAnsi="Times New Roman" w:cs="Times New Roman"/>
          <w:b/>
          <w:bCs/>
          <w:sz w:val="24"/>
          <w:szCs w:val="24"/>
          <w:lang w:val="en-GB" w:eastAsia="hr-HR"/>
        </w:rPr>
      </w:pPr>
      <w:r w:rsidRPr="005557F1">
        <w:rPr>
          <w:rFonts w:ascii="Times New Roman" w:hAnsi="Times New Roman" w:cs="Times New Roman"/>
          <w:b/>
          <w:bCs/>
          <w:sz w:val="24"/>
          <w:szCs w:val="24"/>
          <w:lang w:eastAsia="hr-HR"/>
        </w:rPr>
        <w:t>Investicijsko ulaganje i investicijsko i tekuće održavanje zdravstvenih ustanova</w:t>
      </w:r>
    </w:p>
    <w:p w14:paraId="5B59EAAE" w14:textId="655BB004"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Sredinom kolovoza Zaključkom Župana mijenjan je i dopunjavan popis prioriteta zdravstvenih ustanova u pogledu rasporeda decentraliziranih sredstava, a za koju je ishođena suglasnost Ministarstva zdravstva. Razlog za to bio je ponajviše poništenje postupka javne nabave radova na predviđenoj energetskoj obnovi zgrade centralne bolničke građevine, projekta za koji su odobrena EU sredstva, a predviđeno je da se sufinancira iz decentraliziranih sredstava u 2021. i 2022. godini.   Kako bi se izbjeglo da predviđenih 9,7 milijuna kuna ostane „n</w:t>
      </w:r>
      <w:r w:rsidR="00007030" w:rsidRPr="005557F1">
        <w:rPr>
          <w:rFonts w:ascii="Times New Roman" w:eastAsia="Times New Roman" w:hAnsi="Times New Roman" w:cs="Times New Roman"/>
          <w:sz w:val="24"/>
          <w:szCs w:val="24"/>
          <w:lang w:eastAsia="hr-HR"/>
        </w:rPr>
        <w:t>eiskorišteno“</w:t>
      </w:r>
      <w:r w:rsidRPr="005557F1">
        <w:rPr>
          <w:rFonts w:ascii="Times New Roman" w:eastAsia="Times New Roman" w:hAnsi="Times New Roman" w:cs="Times New Roman"/>
          <w:sz w:val="24"/>
          <w:szCs w:val="24"/>
          <w:lang w:eastAsia="hr-HR"/>
        </w:rPr>
        <w:t xml:space="preserve">, na popis prioriteta uvršteni su, između ostalog (npr. rekonstrukcija podova u operacijskim salama, namještaj za odjele za ginekologiju i psihijatriju; kolica za njegu pacijenata) i dio usluga tekućeg i investicijskog održavanja koje se provodi kroz sklopljene ugovore o održavanju opreme, a dio se provodi prema potrebi, uslijed kvarova na opremi (2,9 milijuna kuna) te računalne usluge i oprema (2,1 milijuna kuna) bez kojih ova ustanova ne može funkcionirati. Kao i ranijih godina, nije se zaboravilo na </w:t>
      </w:r>
      <w:r w:rsidR="00007030" w:rsidRPr="005557F1">
        <w:rPr>
          <w:rFonts w:ascii="Times New Roman" w:eastAsia="Times New Roman" w:hAnsi="Times New Roman" w:cs="Times New Roman"/>
          <w:sz w:val="24"/>
          <w:szCs w:val="24"/>
          <w:lang w:eastAsia="hr-HR"/>
        </w:rPr>
        <w:t>ob</w:t>
      </w:r>
      <w:r w:rsidRPr="005557F1">
        <w:rPr>
          <w:rFonts w:ascii="Times New Roman" w:eastAsia="Times New Roman" w:hAnsi="Times New Roman" w:cs="Times New Roman"/>
          <w:sz w:val="24"/>
          <w:szCs w:val="24"/>
          <w:lang w:eastAsia="hr-HR"/>
        </w:rPr>
        <w:t>navljanje i nabavu većeg broja nove medicinske opreme za koju se predvidjelo 4,3 milijuna kuna, najviše za operacijski stol za ekstenziju te plazma sterilizator za centralni operacijski blok i centralnu sterilizaciju, dva uređaja vrijedna gotovo 2,2, milijuna kuna. Tijekom godine za nabavu različite medicinske opreme izdvojilo se i 800.000 kuna iz izvornih županijskih prohoda, najviše za ginekološki ultrazvuk vrijedan gotovo 450 tisuća kuna.</w:t>
      </w:r>
      <w:r w:rsidR="00007030"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sz w:val="24"/>
          <w:szCs w:val="24"/>
          <w:lang w:eastAsia="hr-HR"/>
        </w:rPr>
        <w:t xml:space="preserve">Što se Doma zdravlja tiče, glavnina decentraliziranih sredstava raspoređenih ovoj ustanovi utrošena je na rekonstrukciju centralnog grijanja u Đurđevcu (637.250 kuna), dok je Zavod za hitnu za raspoređenih nešto više od 900 tisuća kuna uspio </w:t>
      </w:r>
      <w:r w:rsidRPr="005557F1">
        <w:rPr>
          <w:rFonts w:ascii="Times New Roman" w:eastAsia="Times New Roman" w:hAnsi="Times New Roman" w:cs="Times New Roman"/>
          <w:sz w:val="24"/>
          <w:szCs w:val="24"/>
          <w:lang w:eastAsia="hr-HR"/>
        </w:rPr>
        <w:lastRenderedPageBreak/>
        <w:t xml:space="preserve">nabaviti predviđeno jedno vozilo HMP i dva sanitetska vozila za Križevce i Đurđevac. </w:t>
      </w:r>
      <w:r w:rsidR="006F6B78"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sz w:val="24"/>
          <w:szCs w:val="24"/>
          <w:lang w:eastAsia="hr-HR"/>
        </w:rPr>
        <w:t xml:space="preserve">Generalno, tijekom 2021. godine za investicijsko ulaganje, te investicijsko i tekuće održavanje triju zdravstvenih ustanova utrošeno je 14.725.769,03 „decentraliziranih“ kuna, odnosno 99,91% predviđenih sredstava, što se može okarakterizirati vrlo dobrim s obzirom na komplicirane postupke javne nabave, žalbe u tim postupcima, rokove te činjenicu da je za prioritete iz decentraliziranih sredstava neophodno ishoditi prethodnu suglasnost Ministarstva zdravstva. </w:t>
      </w:r>
    </w:p>
    <w:p w14:paraId="097C81DE" w14:textId="77777777" w:rsidR="006F6B78" w:rsidRPr="005557F1" w:rsidRDefault="006F6B78" w:rsidP="00BE7158">
      <w:pPr>
        <w:spacing w:after="0" w:line="240" w:lineRule="auto"/>
        <w:jc w:val="both"/>
        <w:rPr>
          <w:rFonts w:ascii="Times New Roman" w:eastAsia="Times New Roman" w:hAnsi="Times New Roman" w:cs="Times New Roman"/>
          <w:sz w:val="24"/>
          <w:szCs w:val="24"/>
          <w:lang w:eastAsia="hr-HR"/>
        </w:rPr>
      </w:pPr>
    </w:p>
    <w:p w14:paraId="238CFA5E"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 xml:space="preserve">Podmirivanje dijela dospjelih obaveza Opće bolnice </w:t>
      </w:r>
    </w:p>
    <w:p w14:paraId="726DA3DD" w14:textId="40E4A7A3"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Krajem srpnja Župan je s ministrom zdravstva potpisao ugovor o načinu utroška namjenskih financijskih sredstava, a koji je vezan za podmirivanje dosp</w:t>
      </w:r>
      <w:r w:rsidR="006F6B78" w:rsidRPr="005557F1">
        <w:rPr>
          <w:rFonts w:ascii="Times New Roman" w:eastAsia="Times New Roman" w:hAnsi="Times New Roman" w:cs="Times New Roman"/>
          <w:sz w:val="24"/>
          <w:szCs w:val="24"/>
          <w:lang w:eastAsia="hr-HR"/>
        </w:rPr>
        <w:t>jelih</w:t>
      </w:r>
      <w:r w:rsidRPr="005557F1">
        <w:rPr>
          <w:rFonts w:ascii="Times New Roman" w:eastAsia="Times New Roman" w:hAnsi="Times New Roman" w:cs="Times New Roman"/>
          <w:sz w:val="24"/>
          <w:szCs w:val="24"/>
          <w:lang w:eastAsia="hr-HR"/>
        </w:rPr>
        <w:t xml:space="preserve"> obveza Opće bolnice prema dobavljačima lijekova, potrošnog i ugradbenog medicinskog materijala. Na temelju tog ugovora Ministarstvo zdravstva u srpnju, rujnu i prosincu isplatilo je namjenske pomoći županijama, a Koprivničko-križevačkoj u ukupnom iznosu od 28.430.955 kuna. Spomenuti iznos odmah po uplati doznačen je Općoj bolnici koja ih je, vodeći računa o ročnosti, utrošila za podmirivanje dijela dospjelih obaveza prema dobavljačima lijekova, potrošnog i ugradbenog medicinskog materijala.</w:t>
      </w:r>
    </w:p>
    <w:p w14:paraId="73344C91" w14:textId="77777777"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p>
    <w:p w14:paraId="386A5D79"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Subvencioniranje stambenih kredita liječnika</w:t>
      </w:r>
    </w:p>
    <w:p w14:paraId="6390BC1A" w14:textId="362C0F9C"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iCs/>
          <w:sz w:val="24"/>
          <w:szCs w:val="24"/>
          <w:lang w:eastAsia="hr-HR"/>
        </w:rPr>
        <w:t xml:space="preserve">U izvještajnom razdoblju Župan je potpisao </w:t>
      </w:r>
      <w:r w:rsidR="006F6B78" w:rsidRPr="005557F1">
        <w:rPr>
          <w:rFonts w:ascii="Times New Roman" w:eastAsia="Times New Roman" w:hAnsi="Times New Roman" w:cs="Times New Roman"/>
          <w:iCs/>
          <w:sz w:val="24"/>
          <w:szCs w:val="24"/>
          <w:lang w:eastAsia="hr-HR"/>
        </w:rPr>
        <w:t>pet</w:t>
      </w:r>
      <w:r w:rsidRPr="005557F1">
        <w:rPr>
          <w:rFonts w:ascii="Times New Roman" w:eastAsia="Times New Roman" w:hAnsi="Times New Roman" w:cs="Times New Roman"/>
          <w:iCs/>
          <w:sz w:val="24"/>
          <w:szCs w:val="24"/>
          <w:lang w:eastAsia="hr-HR"/>
        </w:rPr>
        <w:t xml:space="preserve"> novih ugovora o subvencioniranju stambenih kredita liječnika u sklopu programa pokrenutog dvije godine ranije, a kojim se pokušava</w:t>
      </w:r>
      <w:r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iCs/>
          <w:sz w:val="24"/>
          <w:szCs w:val="24"/>
          <w:lang w:eastAsia="hr-HR"/>
        </w:rPr>
        <w:t xml:space="preserve">zaustaviti njihov odlazak s našeg područja.  Na kraju 2021. godine 37 liječnika ostvarivalo je subvenciju, a </w:t>
      </w:r>
      <w:r w:rsidR="007330F9" w:rsidRPr="005557F1">
        <w:rPr>
          <w:rFonts w:ascii="Times New Roman" w:eastAsia="Times New Roman" w:hAnsi="Times New Roman" w:cs="Times New Roman"/>
          <w:iCs/>
          <w:sz w:val="24"/>
          <w:szCs w:val="24"/>
          <w:lang w:eastAsia="hr-HR"/>
        </w:rPr>
        <w:t>za</w:t>
      </w:r>
      <w:r w:rsidRPr="005557F1">
        <w:rPr>
          <w:rFonts w:ascii="Times New Roman" w:eastAsia="Times New Roman" w:hAnsi="Times New Roman" w:cs="Times New Roman"/>
          <w:iCs/>
          <w:sz w:val="24"/>
          <w:szCs w:val="24"/>
          <w:lang w:eastAsia="hr-HR"/>
        </w:rPr>
        <w:t xml:space="preserve"> njih je izdvojeno 190.054,72 kuna. </w:t>
      </w:r>
    </w:p>
    <w:p w14:paraId="1F31BCCE" w14:textId="77777777" w:rsidR="006F6B78" w:rsidRPr="005557F1" w:rsidRDefault="006F6B78" w:rsidP="00BE7158">
      <w:pPr>
        <w:spacing w:after="0" w:line="240" w:lineRule="auto"/>
        <w:jc w:val="both"/>
        <w:rPr>
          <w:rFonts w:ascii="Times New Roman" w:eastAsia="Times New Roman" w:hAnsi="Times New Roman" w:cs="Times New Roman"/>
          <w:b/>
          <w:sz w:val="24"/>
          <w:szCs w:val="24"/>
          <w:lang w:eastAsia="hr-HR"/>
        </w:rPr>
      </w:pPr>
    </w:p>
    <w:p w14:paraId="1C636217" w14:textId="2BB6CF0C" w:rsidR="006F6B78"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Specijalističko-konzilijarna zdravstvena zaštita u Križevcima i Đurđevcu</w:t>
      </w:r>
    </w:p>
    <w:p w14:paraId="3C15B1BB" w14:textId="6C4DED9A"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sz w:val="24"/>
          <w:szCs w:val="24"/>
          <w:lang w:eastAsia="hr-HR"/>
        </w:rPr>
        <w:t xml:space="preserve">Temeljem potpisanog Sporazuma između Župana i ravnatelja/ica županijskih zdravstvenih ustanova  (Opće bolnice, Doma zdravlja i Zavoda za javno zdravstvo) početkom godine, liječnici specijalisti i medicinske sestre/tehničari zaposlenici </w:t>
      </w:r>
      <w:r w:rsidR="007330F9" w:rsidRPr="005557F1">
        <w:rPr>
          <w:rFonts w:ascii="Times New Roman" w:eastAsia="Times New Roman" w:hAnsi="Times New Roman" w:cs="Times New Roman"/>
          <w:sz w:val="24"/>
          <w:szCs w:val="24"/>
          <w:lang w:eastAsia="hr-HR"/>
        </w:rPr>
        <w:t>koprivničke opće b</w:t>
      </w:r>
      <w:r w:rsidRPr="005557F1">
        <w:rPr>
          <w:rFonts w:ascii="Times New Roman" w:eastAsia="Times New Roman" w:hAnsi="Times New Roman" w:cs="Times New Roman"/>
          <w:sz w:val="24"/>
          <w:szCs w:val="24"/>
          <w:lang w:eastAsia="hr-HR"/>
        </w:rPr>
        <w:t xml:space="preserve">olnice nastavili su s odlascima u Križevce i Đurđevac radi provođenja specijalističko-konzilijarne zdravstvene zaštite. Specijalisti psihijatrije, ortopedije, interne medicine i otorinolaringologije </w:t>
      </w:r>
      <w:r w:rsidR="007330F9" w:rsidRPr="005557F1">
        <w:rPr>
          <w:rFonts w:ascii="Times New Roman" w:eastAsia="Times New Roman" w:hAnsi="Times New Roman" w:cs="Times New Roman"/>
          <w:sz w:val="24"/>
          <w:szCs w:val="24"/>
          <w:lang w:eastAsia="hr-HR"/>
        </w:rPr>
        <w:t xml:space="preserve">odlazili su </w:t>
      </w:r>
      <w:r w:rsidRPr="005557F1">
        <w:rPr>
          <w:rFonts w:ascii="Times New Roman" w:eastAsia="Times New Roman" w:hAnsi="Times New Roman" w:cs="Times New Roman"/>
          <w:sz w:val="24"/>
          <w:szCs w:val="24"/>
          <w:lang w:eastAsia="hr-HR"/>
        </w:rPr>
        <w:t>u Križevce, a specijalisti ofta</w:t>
      </w:r>
      <w:r w:rsidR="00C6788B" w:rsidRPr="005557F1">
        <w:rPr>
          <w:rFonts w:ascii="Times New Roman" w:eastAsia="Times New Roman" w:hAnsi="Times New Roman" w:cs="Times New Roman"/>
          <w:sz w:val="24"/>
          <w:szCs w:val="24"/>
          <w:lang w:eastAsia="hr-HR"/>
        </w:rPr>
        <w:t>l</w:t>
      </w:r>
      <w:r w:rsidRPr="005557F1">
        <w:rPr>
          <w:rFonts w:ascii="Times New Roman" w:eastAsia="Times New Roman" w:hAnsi="Times New Roman" w:cs="Times New Roman"/>
          <w:sz w:val="24"/>
          <w:szCs w:val="24"/>
          <w:lang w:eastAsia="hr-HR"/>
        </w:rPr>
        <w:t xml:space="preserve">mologije, interne medicine, opće kirurgije i otorinolaringologije u Đurđevac </w:t>
      </w:r>
      <w:r w:rsidR="007330F9" w:rsidRPr="005557F1">
        <w:rPr>
          <w:rFonts w:ascii="Times New Roman" w:eastAsia="Times New Roman" w:hAnsi="Times New Roman" w:cs="Times New Roman"/>
          <w:sz w:val="24"/>
          <w:szCs w:val="24"/>
          <w:lang w:eastAsia="hr-HR"/>
        </w:rPr>
        <w:t xml:space="preserve">te su </w:t>
      </w:r>
      <w:r w:rsidRPr="005557F1">
        <w:rPr>
          <w:rFonts w:ascii="Times New Roman" w:eastAsia="Times New Roman" w:hAnsi="Times New Roman" w:cs="Times New Roman"/>
          <w:sz w:val="24"/>
          <w:szCs w:val="24"/>
          <w:lang w:eastAsia="hr-HR"/>
        </w:rPr>
        <w:t xml:space="preserve">tijekom godine imali ukupno 287 odlazaka u kojima su pregledali 3622 pacijenata. Iz proračuna je u 2021. godini za ove usluge, koje zdravstveni radnici obavljaju izvan radnog vremena, izdvojeno 493.291,18 kuna. </w:t>
      </w:r>
    </w:p>
    <w:p w14:paraId="27501C11"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p>
    <w:p w14:paraId="47517671"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Pomoći osobama i obiteljima u socijalno-zaštitnoj potrebi</w:t>
      </w:r>
    </w:p>
    <w:p w14:paraId="0D70EE41" w14:textId="6A3A7D72" w:rsidR="00550729" w:rsidRPr="005557F1" w:rsidRDefault="00550729" w:rsidP="00BE7158">
      <w:pPr>
        <w:spacing w:after="0" w:line="240" w:lineRule="auto"/>
        <w:jc w:val="both"/>
        <w:rPr>
          <w:rFonts w:ascii="Times New Roman" w:eastAsia="Times New Roman" w:hAnsi="Times New Roman" w:cs="Times New Roman"/>
          <w:bCs/>
          <w:sz w:val="24"/>
          <w:szCs w:val="24"/>
          <w:lang w:eastAsia="hr-HR"/>
        </w:rPr>
      </w:pPr>
      <w:r w:rsidRPr="005557F1">
        <w:rPr>
          <w:rFonts w:ascii="Times New Roman" w:eastAsia="Times New Roman" w:hAnsi="Times New Roman" w:cs="Times New Roman"/>
          <w:sz w:val="24"/>
          <w:szCs w:val="24"/>
          <w:lang w:eastAsia="hr-HR"/>
        </w:rPr>
        <w:t xml:space="preserve">Tijekom izvještajnog razdoblja Župan je zaprimio više zamolbi za materijalnu pomoć od strane osoba i obitelji u socijalno-zaštitnoj potrebi. </w:t>
      </w:r>
      <w:r w:rsidRPr="005557F1">
        <w:rPr>
          <w:rFonts w:ascii="Times New Roman" w:eastAsia="Times New Roman" w:hAnsi="Times New Roman" w:cs="Times New Roman"/>
          <w:bCs/>
          <w:sz w:val="24"/>
          <w:szCs w:val="24"/>
          <w:lang w:eastAsia="hr-HR"/>
        </w:rPr>
        <w:t xml:space="preserve">Iz proračunskih sredstava pomoglo se </w:t>
      </w:r>
      <w:r w:rsidR="006F6B78" w:rsidRPr="005557F1">
        <w:rPr>
          <w:rFonts w:ascii="Times New Roman" w:eastAsia="Times New Roman" w:hAnsi="Times New Roman" w:cs="Times New Roman"/>
          <w:bCs/>
          <w:sz w:val="24"/>
          <w:szCs w:val="24"/>
          <w:lang w:eastAsia="hr-HR"/>
        </w:rPr>
        <w:t>šest</w:t>
      </w:r>
      <w:r w:rsidRPr="005557F1">
        <w:rPr>
          <w:rFonts w:ascii="Times New Roman" w:eastAsia="Times New Roman" w:hAnsi="Times New Roman" w:cs="Times New Roman"/>
          <w:bCs/>
          <w:sz w:val="24"/>
          <w:szCs w:val="24"/>
          <w:lang w:eastAsia="hr-HR"/>
        </w:rPr>
        <w:t xml:space="preserve"> obitelji u otklanjanju i ublažavanju teških zdravstvenih stanja s ukupnim iznosom od 12.000 kuna</w:t>
      </w:r>
      <w:r w:rsidRPr="005557F1">
        <w:rPr>
          <w:rFonts w:ascii="Times New Roman" w:eastAsia="Times New Roman" w:hAnsi="Times New Roman" w:cs="Times New Roman"/>
          <w:b/>
          <w:bCs/>
          <w:sz w:val="24"/>
          <w:szCs w:val="24"/>
          <w:lang w:eastAsia="hr-HR"/>
        </w:rPr>
        <w:t>.</w:t>
      </w:r>
      <w:r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bCs/>
          <w:sz w:val="24"/>
          <w:szCs w:val="24"/>
          <w:lang w:eastAsia="hr-HR"/>
        </w:rPr>
        <w:t xml:space="preserve">Promatrajući cijelu godinu, pomoglo se 18 obitelji s ukupnim iznosom od 40.000 kuna. </w:t>
      </w:r>
      <w:r w:rsidRPr="005557F1">
        <w:rPr>
          <w:rFonts w:ascii="Times New Roman" w:eastAsia="Times New Roman" w:hAnsi="Times New Roman" w:cs="Times New Roman"/>
          <w:sz w:val="24"/>
          <w:szCs w:val="24"/>
          <w:lang w:eastAsia="hr-HR"/>
        </w:rPr>
        <w:t xml:space="preserve">Uoči božićnih blagdana prigodnim paketima s namirnicama u vrijednosti oko 380 kuna pomoglo se 34 socijalno ugroženih obitelji s područja županije, a za što je utrošeno </w:t>
      </w:r>
      <w:r w:rsidRPr="005557F1">
        <w:rPr>
          <w:rFonts w:ascii="Times New Roman" w:eastAsia="Times New Roman" w:hAnsi="Times New Roman" w:cs="Times New Roman"/>
          <w:bCs/>
          <w:sz w:val="24"/>
          <w:szCs w:val="24"/>
          <w:lang w:eastAsia="hr-HR"/>
        </w:rPr>
        <w:t xml:space="preserve">12.952,42 </w:t>
      </w:r>
      <w:r w:rsidRPr="005557F1">
        <w:rPr>
          <w:rFonts w:ascii="Times New Roman" w:eastAsia="Times New Roman" w:hAnsi="Times New Roman" w:cs="Times New Roman"/>
          <w:sz w:val="24"/>
          <w:szCs w:val="24"/>
          <w:lang w:eastAsia="hr-HR"/>
        </w:rPr>
        <w:t xml:space="preserve">kuna. </w:t>
      </w:r>
    </w:p>
    <w:p w14:paraId="4070EB0F" w14:textId="77777777"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p>
    <w:p w14:paraId="07AD51CD"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Troškovi ogrjeva socijalno ugroženim osobama</w:t>
      </w:r>
    </w:p>
    <w:p w14:paraId="1F27D01C" w14:textId="23B82D37"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val="en-US" w:eastAsia="hr-HR"/>
        </w:rPr>
        <w:t xml:space="preserve">Zaključkom o visini i načinu odobravanja novčanog iznosa za podmirenje troškova ogrjeva u 2021. godini, kojeg je donio 10. lipnja, Župan je utvrdio da visina ove pomoći, namijenjena socijalno ugroženim samcima i kućanstvima korisnicima zajamčene minimalne naknade iznosi 1.050 kuna. Rješenjima Upravnog odjela za zdravstveno-socijalne djelatnosti naknadu za nabavu ogrjeva tijekom godine ostvarilo je 661 samaca i obitelji, za što je izdvojeno 691.950 </w:t>
      </w:r>
      <w:r w:rsidRPr="005557F1">
        <w:rPr>
          <w:rFonts w:ascii="Times New Roman" w:eastAsia="Times New Roman" w:hAnsi="Times New Roman" w:cs="Times New Roman"/>
          <w:sz w:val="24"/>
          <w:szCs w:val="24"/>
          <w:lang w:val="en-US" w:eastAsia="hr-HR"/>
        </w:rPr>
        <w:lastRenderedPageBreak/>
        <w:t>kuna (jedan</w:t>
      </w:r>
      <w:r w:rsidR="007330F9" w:rsidRPr="005557F1">
        <w:rPr>
          <w:rFonts w:ascii="Times New Roman" w:eastAsia="Times New Roman" w:hAnsi="Times New Roman" w:cs="Times New Roman"/>
          <w:sz w:val="24"/>
          <w:szCs w:val="24"/>
          <w:lang w:val="en-US" w:eastAsia="hr-HR"/>
        </w:rPr>
        <w:t xml:space="preserve"> je</w:t>
      </w:r>
      <w:r w:rsidRPr="005557F1">
        <w:rPr>
          <w:rFonts w:ascii="Times New Roman" w:eastAsia="Times New Roman" w:hAnsi="Times New Roman" w:cs="Times New Roman"/>
          <w:sz w:val="24"/>
          <w:szCs w:val="24"/>
          <w:lang w:val="en-US" w:eastAsia="hr-HR"/>
        </w:rPr>
        <w:t xml:space="preserve"> broj samaca nakon donošenja rješenja preminuo ili odselio te im jedinice lokalne samouprave nisu uspjele doznačiti/uručiti naknadu/sredstva).</w:t>
      </w:r>
    </w:p>
    <w:p w14:paraId="55678335"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p>
    <w:p w14:paraId="7F217B91" w14:textId="77777777"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Sufinanciranje smještaja u privatnim domovima za starije i nemoćne osobe</w:t>
      </w:r>
    </w:p>
    <w:p w14:paraId="428E586C" w14:textId="60EB73D3" w:rsidR="00550729" w:rsidRPr="005557F1" w:rsidRDefault="00550729" w:rsidP="00BE7158">
      <w:pPr>
        <w:spacing w:after="0" w:line="240" w:lineRule="auto"/>
        <w:jc w:val="both"/>
        <w:rPr>
          <w:rFonts w:ascii="Times New Roman" w:eastAsia="Arial Unicode MS" w:hAnsi="Times New Roman" w:cs="Times New Roman"/>
          <w:sz w:val="24"/>
          <w:szCs w:val="24"/>
          <w:lang w:eastAsia="hr-HR"/>
        </w:rPr>
      </w:pPr>
      <w:r w:rsidRPr="005557F1">
        <w:rPr>
          <w:rFonts w:ascii="Times New Roman" w:eastAsia="Times New Roman" w:hAnsi="Times New Roman" w:cs="Times New Roman"/>
          <w:sz w:val="24"/>
          <w:szCs w:val="24"/>
          <w:lang w:val="sv-SE" w:eastAsia="hr-HR"/>
        </w:rPr>
        <w:t>Tijekom izvještajnog razdoblja Župan je potpisao ugovor s 104 novih korisnika o međusobnim odnosima oko sufinanciranja troškova sještaja u privatnim domovima za starije i nemoćne osobe te ugovor o suradnji oko toga s jednim novoosnovanim domom. Na dan 31.12.</w:t>
      </w:r>
      <w:r w:rsidRPr="005557F1">
        <w:rPr>
          <w:rFonts w:ascii="Times New Roman" w:eastAsia="Times New Roman" w:hAnsi="Times New Roman" w:cs="Times New Roman"/>
          <w:sz w:val="24"/>
          <w:szCs w:val="24"/>
          <w:lang w:eastAsia="hr-HR"/>
        </w:rPr>
        <w:t>2021. sufinanciranjem smještaja bilo je obuhvaćeno 266 osoba/korisnika iz 29 domova</w:t>
      </w:r>
      <w:r w:rsidRPr="005557F1">
        <w:rPr>
          <w:rFonts w:ascii="Times New Roman" w:eastAsia="Arial Unicode MS" w:hAnsi="Times New Roman" w:cs="Times New Roman"/>
          <w:sz w:val="24"/>
          <w:szCs w:val="24"/>
          <w:lang w:eastAsia="hr-HR"/>
        </w:rPr>
        <w:t>, a tijekom 2021. godine za sufinanciranje je izdvojeno 1.059.669,03 kuna.</w:t>
      </w:r>
    </w:p>
    <w:p w14:paraId="69E2ECB1" w14:textId="77777777" w:rsidR="00550729" w:rsidRPr="005557F1" w:rsidRDefault="00550729" w:rsidP="00BE7158">
      <w:pPr>
        <w:spacing w:after="0" w:line="240" w:lineRule="auto"/>
        <w:jc w:val="both"/>
        <w:rPr>
          <w:rFonts w:ascii="Times New Roman" w:eastAsia="Arial Unicode MS" w:hAnsi="Times New Roman" w:cs="Times New Roman"/>
          <w:sz w:val="24"/>
          <w:szCs w:val="24"/>
          <w:lang w:eastAsia="hr-HR"/>
        </w:rPr>
      </w:pPr>
    </w:p>
    <w:p w14:paraId="419F2AC0" w14:textId="77777777" w:rsidR="00550729" w:rsidRPr="005557F1" w:rsidRDefault="00550729" w:rsidP="00BE7158">
      <w:pPr>
        <w:spacing w:after="0" w:line="240" w:lineRule="auto"/>
        <w:jc w:val="both"/>
        <w:rPr>
          <w:rFonts w:ascii="Times New Roman" w:eastAsia="Arial Unicode MS" w:hAnsi="Times New Roman" w:cs="Times New Roman"/>
          <w:b/>
          <w:sz w:val="24"/>
          <w:szCs w:val="24"/>
          <w:lang w:eastAsia="hr-HR"/>
        </w:rPr>
      </w:pPr>
      <w:r w:rsidRPr="005557F1">
        <w:rPr>
          <w:rFonts w:ascii="Times New Roman" w:eastAsia="Arial Unicode MS" w:hAnsi="Times New Roman" w:cs="Times New Roman"/>
          <w:b/>
          <w:sz w:val="24"/>
          <w:szCs w:val="24"/>
          <w:lang w:eastAsia="hr-HR"/>
        </w:rPr>
        <w:t>Ostalo</w:t>
      </w:r>
    </w:p>
    <w:p w14:paraId="1237E989" w14:textId="77777777"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Sredinom srpnja Župan je s ravnateljem Hrvatskog zavoda za mirovinsko osiguranje potpisao ugovor o prijenosu prava vlasništva na nekretnini Doma za starije i nemoćne osobe Koprivnica sa Zavoda na Koprivničko-križevačku županiju. U vrijeme potpisivanja ugovora naša županija bila je prva županija u Hrvatskoj koja je temeljem takvog ugovora bez naknade postala vlasnik nekretnine jednog od „decentraliziranih“ domova za starije. Nekretnina Doma procijenjena je Procjembenim elaboratom od ovlaštenog sudskog vještaka Anđelka Vujeve, dipl. ing. građ. iz Zagreba, broj TD: P-2015-10-04 iz listopada 2015. godine na iznos od 52.000.000,00 kuna.</w:t>
      </w:r>
    </w:p>
    <w:p w14:paraId="0606E1D3" w14:textId="7C3A92BF"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r w:rsidRPr="005557F1">
        <w:rPr>
          <w:rFonts w:ascii="Times New Roman" w:eastAsia="Times New Roman" w:hAnsi="Times New Roman" w:cs="Times New Roman"/>
          <w:sz w:val="24"/>
          <w:szCs w:val="24"/>
          <w:lang w:eastAsia="hr-HR"/>
        </w:rPr>
        <w:t>Temeljem svojih ovlasti Župan je tijekom izvještajnog razdoblja dao suglasnosti na tri odluke Upravnog vijeća Opće bolnice o ovlašćivanju ravnatelja za potpis brisovnih očitovanja te suglasnost na Odluku Upravnog vijeća Doma zdravlja vezano za najam stana u Ferdinandovcu. Sredinom kolovoza donio je rješenja o imenovanju članova Upravnih vijeća zdravstvenih ustanova kojima je osnivač Koprivničko-križevačka županija te rješenje o imenovanju članova Upravnog vijeća Doma za starije i nemoćne osobe Koprivnica. Početkom listopada prihvatio je Program provođenja i Provedbeni plan obvezne dezinfekcije, dezinsekcije i deratizacije kao mjere zaštite pučanstva od zaraznih bolesti za područje županije u 2021. godini koji je izradio i dostavio Zavod za javno zdravstvo</w:t>
      </w:r>
      <w:r w:rsidR="006F6B78" w:rsidRPr="005557F1">
        <w:rPr>
          <w:rFonts w:ascii="Times New Roman" w:eastAsia="Times New Roman" w:hAnsi="Times New Roman" w:cs="Times New Roman"/>
          <w:sz w:val="24"/>
          <w:szCs w:val="24"/>
          <w:lang w:eastAsia="hr-HR"/>
        </w:rPr>
        <w:t xml:space="preserve"> KKŽ</w:t>
      </w:r>
      <w:r w:rsidRPr="005557F1">
        <w:rPr>
          <w:rFonts w:ascii="Times New Roman" w:eastAsia="Times New Roman" w:hAnsi="Times New Roman" w:cs="Times New Roman"/>
          <w:sz w:val="24"/>
          <w:szCs w:val="24"/>
          <w:lang w:eastAsia="hr-HR"/>
        </w:rPr>
        <w:t xml:space="preserve">. </w:t>
      </w:r>
    </w:p>
    <w:p w14:paraId="5111FFD8" w14:textId="77777777" w:rsidR="00550729" w:rsidRPr="005557F1" w:rsidRDefault="00550729" w:rsidP="00BE7158">
      <w:pPr>
        <w:spacing w:after="0" w:line="240" w:lineRule="auto"/>
        <w:jc w:val="both"/>
        <w:rPr>
          <w:rFonts w:ascii="Times New Roman" w:eastAsia="Times New Roman" w:hAnsi="Times New Roman" w:cs="Times New Roman"/>
          <w:sz w:val="24"/>
          <w:szCs w:val="24"/>
          <w:lang w:eastAsia="hr-HR"/>
        </w:rPr>
      </w:pPr>
    </w:p>
    <w:p w14:paraId="7536EE50" w14:textId="77777777" w:rsidR="006F6B78"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Zaključak</w:t>
      </w:r>
    </w:p>
    <w:p w14:paraId="60B06916" w14:textId="0F276413" w:rsidR="00550729" w:rsidRPr="005557F1" w:rsidRDefault="00550729"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Cs/>
          <w:kern w:val="32"/>
          <w:sz w:val="24"/>
          <w:szCs w:val="24"/>
          <w:lang w:eastAsia="hr-HR"/>
        </w:rPr>
        <w:t>Iako se ne može reći da u njihovoj provedbi nije bilo baš nikakvih problema i da na njih nije utjecala situacija s pandemijom COVID-19, gotovo svi projekti i aktivnosti iz područja zdravstva i socijalne skrbi predviđeni za provedbu u 2021. godini su realizirani. One koje se nije uspjelo realizirati (npr. energetska obnova zgrade centralne bolničke građevine, pripravnost stomatologa) nisu realizirani iz objektivnih razloga, a na koje ni Župan niti ovaj Upravni odjel nisu mogli utjecati niti za to mogu preuzeti odgovornost.</w:t>
      </w:r>
    </w:p>
    <w:p w14:paraId="36EC6C7C" w14:textId="77777777" w:rsidR="009E4138" w:rsidRPr="005557F1" w:rsidRDefault="009E4138" w:rsidP="00BE7158">
      <w:pPr>
        <w:spacing w:after="0" w:line="240" w:lineRule="auto"/>
        <w:jc w:val="both"/>
        <w:rPr>
          <w:rFonts w:ascii="Times New Roman" w:eastAsia="Times New Roman" w:hAnsi="Times New Roman" w:cs="Times New Roman"/>
          <w:bCs/>
          <w:kern w:val="32"/>
          <w:sz w:val="24"/>
          <w:szCs w:val="24"/>
          <w:lang w:eastAsia="hr-HR"/>
        </w:rPr>
      </w:pPr>
    </w:p>
    <w:p w14:paraId="270A9861" w14:textId="77777777" w:rsidR="009E4138" w:rsidRPr="005557F1" w:rsidRDefault="009E4138" w:rsidP="00BE7158">
      <w:pPr>
        <w:spacing w:after="0" w:line="240" w:lineRule="auto"/>
        <w:jc w:val="both"/>
        <w:rPr>
          <w:rFonts w:ascii="Times New Roman" w:eastAsia="Calibri" w:hAnsi="Times New Roman" w:cs="Times New Roman"/>
          <w:b/>
          <w:bCs/>
          <w:color w:val="000000"/>
          <w:sz w:val="24"/>
          <w:szCs w:val="24"/>
        </w:rPr>
      </w:pPr>
    </w:p>
    <w:p w14:paraId="5C849814" w14:textId="77777777" w:rsidR="009E4138" w:rsidRPr="005557F1" w:rsidRDefault="009E4138" w:rsidP="00BE7158">
      <w:pPr>
        <w:pStyle w:val="Naslov1"/>
      </w:pPr>
      <w:bookmarkStart w:id="54" w:name="_Toc76365816"/>
      <w:bookmarkStart w:id="55" w:name="_Toc80881368"/>
      <w:bookmarkStart w:id="56" w:name="_Toc80968137"/>
      <w:bookmarkStart w:id="57" w:name="_Toc94775276"/>
      <w:bookmarkStart w:id="58" w:name="_Toc97100390"/>
      <w:r w:rsidRPr="005557F1">
        <w:t>8. OBRAZOVANJE, ZNANOST, KULTURA, SPORT I NACIONALNE MANJINE</w:t>
      </w:r>
      <w:bookmarkEnd w:id="54"/>
      <w:bookmarkEnd w:id="55"/>
      <w:bookmarkEnd w:id="56"/>
      <w:bookmarkEnd w:id="57"/>
      <w:bookmarkEnd w:id="58"/>
      <w:r w:rsidRPr="005557F1">
        <w:t xml:space="preserve"> </w:t>
      </w:r>
    </w:p>
    <w:p w14:paraId="65CB251C" w14:textId="77777777" w:rsidR="009E4138" w:rsidRPr="005557F1" w:rsidRDefault="009E4138" w:rsidP="00BE7158">
      <w:pPr>
        <w:spacing w:line="240" w:lineRule="auto"/>
        <w:rPr>
          <w:rFonts w:ascii="Times New Roman" w:eastAsia="Calibri" w:hAnsi="Times New Roman" w:cs="Times New Roman"/>
          <w:sz w:val="24"/>
          <w:szCs w:val="24"/>
          <w:lang w:val="en-GB" w:eastAsia="hr-HR"/>
        </w:rPr>
      </w:pPr>
    </w:p>
    <w:p w14:paraId="44F41A86" w14:textId="2B37DF2F" w:rsidR="00F13CCB" w:rsidRPr="005557F1" w:rsidRDefault="0099420C" w:rsidP="00BE7158">
      <w:pPr>
        <w:pStyle w:val="Naslov2"/>
      </w:pPr>
      <w:bookmarkStart w:id="59" w:name="_Toc94775277"/>
      <w:bookmarkStart w:id="60" w:name="_Toc97100391"/>
      <w:r w:rsidRPr="005557F1">
        <w:t>8.1</w:t>
      </w:r>
      <w:r w:rsidR="009E4138" w:rsidRPr="005557F1">
        <w:t xml:space="preserve"> </w:t>
      </w:r>
      <w:r w:rsidR="00F13CCB" w:rsidRPr="005557F1">
        <w:t>OSNOVNO I SREDNJE ŠKOLSTVO</w:t>
      </w:r>
      <w:bookmarkEnd w:id="59"/>
      <w:bookmarkEnd w:id="60"/>
    </w:p>
    <w:p w14:paraId="6DDAA6AB" w14:textId="77777777" w:rsidR="00E610BC" w:rsidRPr="005557F1" w:rsidRDefault="00E610BC" w:rsidP="00BE7158">
      <w:pPr>
        <w:spacing w:line="240" w:lineRule="auto"/>
        <w:rPr>
          <w:rFonts w:ascii="Times New Roman" w:hAnsi="Times New Roman" w:cs="Times New Roman"/>
        </w:rPr>
      </w:pPr>
    </w:p>
    <w:p w14:paraId="3B624E7B" w14:textId="52772F7B"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Koprivničko-križevačka županija odavno je prepoznala da je sektor obrazovanja temelj svakog uspješnog društva te svojim aktivnostima, projektima i ulaganjima nastoji poticati i osigurati razvoj i dostupnost obrazovnog sustava. Školsku godinu 2021./2022. u 18 županijskih osnovnih škola polazi 3.741 učenika u 300 razrednih odjela.  Broj  učenika  smanjen  je  u  odnosu na prethodnu školsku godinu za 68 učenika, a 1657 učenika putnika osnovnih škola svakodnevno putuje u školu organiziranim autobusnim prijevozom. Županijske srednje škole pohađa ukupno 3.504 učenika u 186 razrednih odjela dok je u Učeničkom domu smješteno 111 učenika. Ukupni </w:t>
      </w:r>
      <w:r w:rsidRPr="005557F1">
        <w:rPr>
          <w:rFonts w:ascii="Times New Roman" w:eastAsia="Times New Roman" w:hAnsi="Times New Roman" w:cs="Times New Roman"/>
          <w:sz w:val="24"/>
          <w:szCs w:val="24"/>
        </w:rPr>
        <w:lastRenderedPageBreak/>
        <w:t xml:space="preserve">broj srednjoškolaca smanjen je u odnosu na prethodnu školsku godinu za 64 učenika. U osnovnim školama Koprivničko-križevačke županije zaposleno je 454 učitelja (stručna zastupljenost 97,80%), 54 stručnih suradnika  i 153 ostalih zaposlenika, a  u srednjim školama i u Učeničkom domu </w:t>
      </w:r>
      <w:r w:rsidR="006F6B78" w:rsidRPr="005557F1">
        <w:rPr>
          <w:rFonts w:ascii="Times New Roman" w:eastAsia="Times New Roman" w:hAnsi="Times New Roman" w:cs="Times New Roman"/>
          <w:sz w:val="24"/>
          <w:szCs w:val="24"/>
        </w:rPr>
        <w:t xml:space="preserve">KKŽ </w:t>
      </w:r>
      <w:r w:rsidRPr="005557F1">
        <w:rPr>
          <w:rFonts w:ascii="Times New Roman" w:eastAsia="Times New Roman" w:hAnsi="Times New Roman" w:cs="Times New Roman"/>
          <w:sz w:val="24"/>
          <w:szCs w:val="24"/>
        </w:rPr>
        <w:t>zaposleno je 445 nastavnika (stručna zastupljenost 97,93%), 30 stručnih suradnika i 90 ostalih zaposlenika. Ukupno u  sustavu županijskog školstva radi 1.226 zaposlenika.</w:t>
      </w:r>
    </w:p>
    <w:p w14:paraId="4569A830"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01661BAC" w14:textId="76BE3BBD"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Ljetni mjeseci rezervirani su za provođenje postupka upisa učenika u I. razred srednjih škola. </w:t>
      </w:r>
      <w:r w:rsidRPr="005557F1">
        <w:rPr>
          <w:rFonts w:ascii="Times New Roman" w:eastAsia="Times New Roman" w:hAnsi="Times New Roman" w:cs="Times New Roman"/>
          <w:i/>
          <w:sz w:val="24"/>
          <w:szCs w:val="24"/>
        </w:rPr>
        <w:t>Odlukom o upisu učenika u I. razred srednje škole u školskoj godini 2021./2022</w:t>
      </w:r>
      <w:r w:rsidRPr="005557F1">
        <w:rPr>
          <w:rFonts w:ascii="Times New Roman" w:eastAsia="Times New Roman" w:hAnsi="Times New Roman" w:cs="Times New Roman"/>
          <w:sz w:val="24"/>
          <w:szCs w:val="24"/>
        </w:rPr>
        <w:t xml:space="preserve">. Ministarstva znanosti i obrazovanja definiran je postupak i način upisa učenika, broj upisnih mjesta u razrednim odjelima, rokovi za prijavu i upis te ostali uvjeti i postupci. U školama kojima je osnivač </w:t>
      </w:r>
      <w:r w:rsidR="006F6B7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za 2021./2022. školsku godinu bilo je planirano 1.048 slobodnih mjesta u 51 razrednom odjelu. Prema podacima škola, u prve razrede srednjih škola kojima je osnivač Županija upisano je 968 učenika, što predstavlja popunjenost od 92,37%. Iako se promocija upisa u srednje škole i ove godine zbog okolnosti izazvanih epidemijom koronavirusa odvijala na nešto drugačiji način od uobičajenog, izradivši </w:t>
      </w:r>
      <w:r w:rsidRPr="005557F1">
        <w:rPr>
          <w:rFonts w:ascii="Times New Roman" w:eastAsia="Times New Roman" w:hAnsi="Times New Roman" w:cs="Times New Roman"/>
          <w:i/>
          <w:sz w:val="24"/>
          <w:szCs w:val="24"/>
        </w:rPr>
        <w:t>Vodič kroz srednje škole Koprivničko-križevačke županije</w:t>
      </w:r>
      <w:r w:rsidRPr="005557F1">
        <w:rPr>
          <w:rFonts w:ascii="Times New Roman" w:eastAsia="Times New Roman" w:hAnsi="Times New Roman" w:cs="Times New Roman"/>
          <w:sz w:val="24"/>
          <w:szCs w:val="24"/>
        </w:rPr>
        <w:t>, Županija je učenicima osmih razreda i njihovim roditeljima osigurala sve relevantne informacije o školskim programima i prednostima školovanja na području županije. U ljetnom i jesenskom upisnom roku zaprimljeno je i realizirano 104 prijava učenika s teškoćama u razvoju vezano za unos obrazovnih programa u Nacionalni informacijski sustav prijava i upisa u srednje škole.</w:t>
      </w:r>
    </w:p>
    <w:p w14:paraId="45404DFB"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4EFC6E60" w14:textId="7B06C934"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Krajem lipnja održan je prijem župana za najuspješnije učenike i mentore koji su sudjelovali i osvojili jedno od prva tri mjesta na državnim natjecanjima u školskim godinama 2019./2020. i 2020./2021. Iako su u posljednje dvije školske godine zbog epidemije bolesti COVID-19 učenička natjecanja provođena u specifičnim uvjetima, učenici županije bili su uspješni na državnoj razini natjecanja. Županija je nagradila ukupno 15 učenika koji su osvojili prva mjesta, 14 učenika koji su osvojili druga mjesta te 16 učenika koji su osvojili treća mjesta u pojedinačnoj konkurenciji te 45 mentora i jednu ekipu koja je osvojila prvo mjesto u ekipnoj konkurenciji, za što je iz županijskog proračuna izdvojeno 102 tisuće kuna.</w:t>
      </w:r>
    </w:p>
    <w:p w14:paraId="45233629"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72E1A233" w14:textId="5B6AAA8C" w:rsidR="00F13CCB" w:rsidRPr="005557F1" w:rsidRDefault="00F13CCB" w:rsidP="00BE7158">
      <w:pPr>
        <w:spacing w:after="0" w:line="240" w:lineRule="auto"/>
        <w:jc w:val="both"/>
        <w:rPr>
          <w:rFonts w:ascii="Times New Roman" w:eastAsia="Times New Roman" w:hAnsi="Times New Roman" w:cs="Times New Roman"/>
          <w:noProof/>
          <w:sz w:val="24"/>
          <w:szCs w:val="24"/>
          <w:lang w:eastAsia="hr-HR"/>
        </w:rPr>
      </w:pPr>
      <w:r w:rsidRPr="005557F1">
        <w:rPr>
          <w:rFonts w:ascii="Times New Roman" w:eastAsia="Times New Roman" w:hAnsi="Times New Roman" w:cs="Times New Roman"/>
          <w:noProof/>
          <w:sz w:val="24"/>
          <w:szCs w:val="24"/>
          <w:lang w:eastAsia="hr-HR"/>
        </w:rPr>
        <w:t xml:space="preserve">Radovi na izgradnji pet školskih sportskih dvorana, projektu koji pokrenula </w:t>
      </w:r>
      <w:r w:rsidR="006F6B78" w:rsidRPr="005557F1">
        <w:rPr>
          <w:rFonts w:ascii="Times New Roman" w:eastAsia="Times New Roman" w:hAnsi="Times New Roman" w:cs="Times New Roman"/>
          <w:noProof/>
          <w:sz w:val="24"/>
          <w:szCs w:val="24"/>
          <w:lang w:eastAsia="hr-HR"/>
        </w:rPr>
        <w:t>Ž</w:t>
      </w:r>
      <w:r w:rsidRPr="005557F1">
        <w:rPr>
          <w:rFonts w:ascii="Times New Roman" w:eastAsia="Times New Roman" w:hAnsi="Times New Roman" w:cs="Times New Roman"/>
          <w:noProof/>
          <w:sz w:val="24"/>
          <w:szCs w:val="24"/>
          <w:lang w:eastAsia="hr-HR"/>
        </w:rPr>
        <w:t xml:space="preserve">upanija u suradnji s jedinicama lokalne samouprave na čijem području se grade dvorane, napreduju prema utvrđenoj dinamici, a završetak dvorana očekuje se tijekom 2022. godine. Riječ je o projektu ukupne vrijednosti preko 70 milijuna kuna, a njime će se osigurati najsuvremeniji uvjeti za izvođenje nastave tjelesnog i zdravstvenog odgoja, ali i razvoj ostalih sportskih aktivnosti školske djece i cjelokupnog stanovništva u Kalinovcu, Kloštru Podravskom, Rasinji, Svetom Ivanu Žabnu i Svetom Petru Orehovcu. U drugom dijelu godine, Županija je provela postupak javne nabave za sportsku opremu u vrijednosti od 4,5 milijuna kuna.  </w:t>
      </w:r>
    </w:p>
    <w:p w14:paraId="55188087"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28079A94" w14:textId="254AFB76"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Tijekom srpnja i kolovoza Upravni odjel za obrazovanje, kulturu, znanost, sport i nacionalne manjine </w:t>
      </w:r>
      <w:r w:rsidR="00F979BE" w:rsidRPr="005557F1">
        <w:rPr>
          <w:rFonts w:ascii="Times New Roman" w:eastAsia="Times New Roman" w:hAnsi="Times New Roman" w:cs="Times New Roman"/>
          <w:sz w:val="24"/>
          <w:szCs w:val="24"/>
        </w:rPr>
        <w:t xml:space="preserve">KKŽ </w:t>
      </w:r>
      <w:r w:rsidRPr="005557F1">
        <w:rPr>
          <w:rFonts w:ascii="Times New Roman" w:eastAsia="Times New Roman" w:hAnsi="Times New Roman" w:cs="Times New Roman"/>
          <w:sz w:val="24"/>
          <w:szCs w:val="24"/>
        </w:rPr>
        <w:t xml:space="preserve">donio je odluke o razrednim odjelima za sve osnovne škole, centre za odgoj, obrazovanje i rehabilitaciju, glazbene i umjetničke škole na području županije, a sve u skladu s odredbama </w:t>
      </w:r>
      <w:r w:rsidRPr="005557F1">
        <w:rPr>
          <w:rFonts w:ascii="Times New Roman" w:eastAsia="Times New Roman" w:hAnsi="Times New Roman" w:cs="Times New Roman"/>
          <w:i/>
          <w:sz w:val="24"/>
          <w:szCs w:val="24"/>
        </w:rPr>
        <w:t xml:space="preserve">Zakona o odgoju i obrazovanju u osnovnoj i srednjoj školi </w:t>
      </w:r>
      <w:r w:rsidRPr="005557F1">
        <w:rPr>
          <w:rFonts w:ascii="Times New Roman" w:eastAsia="Times New Roman" w:hAnsi="Times New Roman" w:cs="Times New Roman"/>
          <w:sz w:val="24"/>
          <w:szCs w:val="24"/>
        </w:rPr>
        <w:t xml:space="preserve">te </w:t>
      </w:r>
      <w:r w:rsidRPr="005557F1">
        <w:rPr>
          <w:rFonts w:ascii="Times New Roman" w:eastAsia="Times New Roman" w:hAnsi="Times New Roman" w:cs="Times New Roman"/>
          <w:i/>
          <w:sz w:val="24"/>
          <w:szCs w:val="24"/>
        </w:rPr>
        <w:t>Pravilnika o broju učenika u redovitom i kombiniranom razrednom odjelu i odgojno-obrazovnoj skupini u osnovnoj školi.</w:t>
      </w:r>
      <w:r w:rsidRPr="005557F1">
        <w:rPr>
          <w:rFonts w:ascii="Times New Roman" w:eastAsia="Times New Roman" w:hAnsi="Times New Roman" w:cs="Times New Roman"/>
          <w:sz w:val="24"/>
          <w:szCs w:val="24"/>
        </w:rPr>
        <w:t xml:space="preserve"> Odluke su donijete na osnovi prijedloga škola ukoliko je on bio u skladu s navedenim Pravilnikom. Prijedlozi osamnaest školskih ustanova nisu bili usklađeni s Pravilnikom te je zatražena suglasnost Ministarstva znanosti i obrazovanja te nakon što su iste zaprimljene, donesene su odluke.</w:t>
      </w:r>
    </w:p>
    <w:p w14:paraId="46C1E9F2"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1838BC03" w14:textId="549C4A48"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lastRenderedPageBreak/>
        <w:t>Županija je u partnerstvu s PORA-om Regionalnom razvojnom agencijom</w:t>
      </w:r>
      <w:r w:rsidR="00F979BE" w:rsidRPr="005557F1">
        <w:rPr>
          <w:rFonts w:ascii="Times New Roman" w:eastAsia="Times New Roman" w:hAnsi="Times New Roman" w:cs="Times New Roman"/>
          <w:sz w:val="24"/>
          <w:szCs w:val="24"/>
        </w:rPr>
        <w:t xml:space="preserve"> KKŽ</w:t>
      </w:r>
      <w:r w:rsidRPr="005557F1">
        <w:rPr>
          <w:rFonts w:ascii="Times New Roman" w:eastAsia="Times New Roman" w:hAnsi="Times New Roman" w:cs="Times New Roman"/>
          <w:sz w:val="24"/>
          <w:szCs w:val="24"/>
        </w:rPr>
        <w:t xml:space="preserve"> i osnovnim školama na poziv „Jačanje STEM vještina u osnovnim školama i razvoj regionalnih znanstvenih centara za osnovnoškolski odgoj i obrazovanje u STEM području“ prijavila projekt </w:t>
      </w:r>
      <w:r w:rsidRPr="005557F1">
        <w:rPr>
          <w:rFonts w:ascii="Times New Roman" w:eastAsia="Times New Roman" w:hAnsi="Times New Roman" w:cs="Times New Roman"/>
          <w:i/>
          <w:iCs/>
          <w:sz w:val="24"/>
          <w:szCs w:val="24"/>
        </w:rPr>
        <w:t xml:space="preserve">GEEK – Gospodarstvo, Ekologija, Energija, Kreativnost – razvoj i jačanje STEM vještina u Koprivničko-križevačkoj županiji, </w:t>
      </w:r>
      <w:r w:rsidRPr="005557F1">
        <w:rPr>
          <w:rFonts w:ascii="Times New Roman" w:eastAsia="Times New Roman" w:hAnsi="Times New Roman" w:cs="Times New Roman"/>
          <w:sz w:val="24"/>
          <w:szCs w:val="24"/>
        </w:rPr>
        <w:t>ukupne vrijednosti 7,6 milijuna kuna. Svrha projekta je razvoj STEM vještina kroz opremanje školskih učionica STEM opremom. Projektom se namjerava osigurati potrebna infrastruktura i oprema za provođenje programa usmjerenih na poticanje i popularizaciju STEM aktivnosti, koju će koristiti učitelji i učenici osnovnih škola Koprivničko-križevačke županije. Rezultati projekta očekuju se tijekom 2022. godine.</w:t>
      </w:r>
    </w:p>
    <w:p w14:paraId="5391836C"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106BB941" w14:textId="0D4535DF"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Drugu godinu zaredom, a prije početka nove nastavne godine, Ministarstvo znanosti i obrazovanja u suradnji s Hrvatskim zavodom za javno zdravstvo izradilo je dokument pod nazivom </w:t>
      </w:r>
      <w:r w:rsidRPr="005557F1">
        <w:rPr>
          <w:rFonts w:ascii="Times New Roman" w:eastAsia="Times New Roman" w:hAnsi="Times New Roman" w:cs="Times New Roman"/>
          <w:i/>
          <w:sz w:val="24"/>
          <w:szCs w:val="24"/>
        </w:rPr>
        <w:t xml:space="preserve">Modeli i preporuke za rad u uvjetima povezanima s bolesti COVID-19 u pedagoškoj/školskoj godini 2021./2022.. </w:t>
      </w:r>
      <w:r w:rsidRPr="005557F1">
        <w:rPr>
          <w:rFonts w:ascii="Times New Roman" w:eastAsia="Times New Roman" w:hAnsi="Times New Roman" w:cs="Times New Roman"/>
          <w:sz w:val="24"/>
          <w:szCs w:val="24"/>
        </w:rPr>
        <w:t xml:space="preserve">Temeljem tog dokumenta, </w:t>
      </w:r>
      <w:r w:rsidR="006F6B7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kao osnivač u skladu s tadašnjim epidemiološkim prilikama predložila je školama da se nastava od početka školske godine odvija po modelu A koji predviđa odvijanje nastave uživo u školi. Također, uoči samog početka nastave, Županija je inicirala sastanak sa svim ravnateljima osnovnoškolskih i srednjoškolskih ustanova na području županije uključujući i gradske škole, na kojem je u ime županijskog Stožera civilne zaštite sudjelovala i ravnateljica Zavoda za javno zdravstvo </w:t>
      </w:r>
      <w:r w:rsidR="006F6B78" w:rsidRPr="005557F1">
        <w:rPr>
          <w:rFonts w:ascii="Times New Roman" w:eastAsia="Times New Roman" w:hAnsi="Times New Roman" w:cs="Times New Roman"/>
          <w:sz w:val="24"/>
          <w:szCs w:val="24"/>
        </w:rPr>
        <w:t xml:space="preserve">KKŽ </w:t>
      </w:r>
      <w:r w:rsidRPr="005557F1">
        <w:rPr>
          <w:rFonts w:ascii="Times New Roman" w:eastAsia="Times New Roman" w:hAnsi="Times New Roman" w:cs="Times New Roman"/>
          <w:sz w:val="24"/>
          <w:szCs w:val="24"/>
        </w:rPr>
        <w:t>i glavna županijska epidemiologinja dr. Draženka Vadla, koja je održala predavanje o provedbi epidemioloških mjera suzbijanja širenja bolesti COVID-19 i važnosti cijepljenja, a sve u cilju što bolje pripreme za funkcioniranje sustava školstva u izvanrednim okolnostima.</w:t>
      </w:r>
    </w:p>
    <w:p w14:paraId="0FAE9F20"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391B3E0E"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Kao i svake godine, a uoči početka nove školske godine, Županija je u suradnji sa Županijskom upravom za ceste Koprivničko-križevačke županije osigurala sigurnosne reflektirajuće trokute za sve učenike prvih razreda na području županije, odnosno za gotovo njih 1.000, s ciljem da budu što uočljiviji u prometu.</w:t>
      </w:r>
    </w:p>
    <w:p w14:paraId="65287819"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5C944F31"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U 2021./2022. školskoj godini potpisan je ugovor o dodjeli bespovratnih sredstava  projekt </w:t>
      </w:r>
      <w:r w:rsidRPr="005557F1">
        <w:rPr>
          <w:rFonts w:ascii="Times New Roman" w:eastAsia="Times New Roman" w:hAnsi="Times New Roman" w:cs="Times New Roman"/>
          <w:i/>
          <w:sz w:val="24"/>
          <w:szCs w:val="24"/>
        </w:rPr>
        <w:t xml:space="preserve">Prilika za sve 4, </w:t>
      </w:r>
      <w:r w:rsidRPr="005557F1">
        <w:rPr>
          <w:rFonts w:ascii="Times New Roman" w:eastAsia="Times New Roman" w:hAnsi="Times New Roman" w:cs="Times New Roman"/>
          <w:sz w:val="24"/>
          <w:szCs w:val="24"/>
        </w:rPr>
        <w:t>a istim je osigurano 57 pomoćnika u nastavi za 61 učenika s teškoćama u razvoju. Nositelj projekta je Županija, partneri su 16 osnovnih i tri srednje škole kojima je Županija osnivač, a ukupna vrijednost projekta je 2.582.202,60 kuna. Ugovorom je odobreno 2.453.092,47 kuna, što je najviši mogući iznos sufinanciranja, a sukladno kriterijima natječaja to predstavlja 95 posto bespovratnih sredstava Europske unije za provedbu aktivnosti. Ostalih 5 posto sredstava osigurava Županija kao nositelj projekta. Projektom se ostvaruju brojni pozitivni učinci za ravnopravno uključivanje učenika s teškoćama u razvoju u obrazovni sustav, kao i nova zapošljavanja.</w:t>
      </w:r>
    </w:p>
    <w:p w14:paraId="40AEEB29"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11804E00"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U predmetnom razdoblju, potpisan je i ugovor o dodjeli bespovratnih sredstava za projekt </w:t>
      </w:r>
      <w:r w:rsidRPr="005557F1">
        <w:rPr>
          <w:rFonts w:ascii="Times New Roman" w:eastAsia="Times New Roman" w:hAnsi="Times New Roman" w:cs="Times New Roman"/>
          <w:i/>
          <w:iCs/>
          <w:sz w:val="24"/>
          <w:szCs w:val="24"/>
        </w:rPr>
        <w:t>Svi u školi, svi pri stolu 6</w:t>
      </w:r>
      <w:r w:rsidRPr="005557F1">
        <w:rPr>
          <w:rFonts w:ascii="Times New Roman" w:eastAsia="Times New Roman" w:hAnsi="Times New Roman" w:cs="Times New Roman"/>
          <w:sz w:val="24"/>
          <w:szCs w:val="24"/>
        </w:rPr>
        <w:t xml:space="preserve"> u iznosu od 904.601,25 kuna kojim će Županija u suradnji s 18 osnovnih škola kojima je osnivač, tijekom školske godine 2021./2022. za 900 učenika koji žive ili su u riziku od siromaštva osigurati besplatnu školsku prehranu. Projekt se u potpunosti financira sredstvima Fonda europske pomoći za najpotrebitije, te je nastavak projekta koji je Koprivničko-križevačka županija zajedno sa školama već provodila proteklih godina, a suradnja se nastavlja i u tekućoj školskoj godini. Uključenim učenicima u školama osiguran je  jedan obrok dnevno odnosno 157 tisuća obroka kroz cijelu školsku godinu.</w:t>
      </w:r>
    </w:p>
    <w:p w14:paraId="023D2222"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7E531471"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U kontekstu školske prehrane, svakako valja napomenuti kako Županija kao osnivač 18 osnovnih škola provodi i dodatne projekte kojima brine o učenicima i njihovoj kvalitetnoj prehrani. Tako se i ove školske godine, u suradnji s prehrambenom kompanijom Podravkom </w:t>
      </w:r>
      <w:r w:rsidRPr="005557F1">
        <w:rPr>
          <w:rFonts w:ascii="Times New Roman" w:eastAsia="Times New Roman" w:hAnsi="Times New Roman" w:cs="Times New Roman"/>
          <w:sz w:val="24"/>
          <w:szCs w:val="24"/>
        </w:rPr>
        <w:lastRenderedPageBreak/>
        <w:t xml:space="preserve">d.d. nastavio provoditi projekt </w:t>
      </w:r>
      <w:r w:rsidRPr="005557F1">
        <w:rPr>
          <w:rFonts w:ascii="Times New Roman" w:eastAsia="Times New Roman" w:hAnsi="Times New Roman" w:cs="Times New Roman"/>
          <w:i/>
          <w:sz w:val="24"/>
          <w:szCs w:val="24"/>
        </w:rPr>
        <w:t>Pametan obrok za pametnu djecu</w:t>
      </w:r>
      <w:r w:rsidRPr="005557F1">
        <w:rPr>
          <w:rFonts w:ascii="Times New Roman" w:eastAsia="Times New Roman" w:hAnsi="Times New Roman" w:cs="Times New Roman"/>
          <w:sz w:val="24"/>
          <w:szCs w:val="24"/>
        </w:rPr>
        <w:t xml:space="preserve"> koji za cilj ima razvitak novog sustava prehrane i organizacije rada školskih kuhinja u osnovnim školama. Kroz ovaj projekt  osnažuje se sustav uključivanja lokalnih proizvoda u opskrbi školskih kuhinja i stvaraju preduvjeti za što jednostavniji plasman proizvoda proizvođača prehrambenih proizvoda s područja Županije i domaćih obiteljskih poljoprivrednih gospodarstava. I sami jelovnici, kao i priprema i podjela hrane u školskoj kuhinji prilagođeni su epidemijskim uvjetima, kako bi se spriječilo širenje bolesti COVID-19. </w:t>
      </w:r>
    </w:p>
    <w:p w14:paraId="544425B1"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5566E4C5"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Projektom </w:t>
      </w:r>
      <w:r w:rsidRPr="005557F1">
        <w:rPr>
          <w:rFonts w:ascii="Times New Roman" w:eastAsia="Times New Roman" w:hAnsi="Times New Roman" w:cs="Times New Roman"/>
          <w:i/>
          <w:iCs/>
          <w:sz w:val="24"/>
          <w:szCs w:val="24"/>
        </w:rPr>
        <w:t>Školska shema</w:t>
      </w:r>
      <w:r w:rsidRPr="005557F1">
        <w:rPr>
          <w:rFonts w:ascii="Times New Roman" w:eastAsia="Times New Roman" w:hAnsi="Times New Roman" w:cs="Times New Roman"/>
          <w:sz w:val="24"/>
          <w:szCs w:val="24"/>
        </w:rPr>
        <w:t xml:space="preserve"> osigurani su obroci voća i povrća za 7.368 učenika, dok obroke mlijeka i mliječnih proizvoda dobiva 3.745 učenika. Ciljna skupina u shemi voća i povrća su svi učenici osnovnih i srednjih škola, a u shemi mlijeka i mliječnih proizvoda svi učenici osnovnih škola u školskoj 2021./2022. godini. Ukupni iznos prava na potporu za sve škole za voće i povrće iznosi 237.470,64 kuna bez PDV-a, a za mlijeko i mliječne proizvode 113.548,40 kuna bez PDV-a. </w:t>
      </w:r>
    </w:p>
    <w:p w14:paraId="676341DD"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65E2B57E"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Povodom blagdana Sv. Ambrozija, zaštitnika pčela i pčelara, koji se obilježava 7. prosinca, u prvim razredima osnovnih škola na području Republike Hrvatske održan je nacionalni program „Školski medni dan s hrvatskih pčelinjaka“ u koji se od samog početka, četvrtu godinu zaredom, uključila i Koprivničko-križevačka županija. Učenicima su tom prigodom podijeljeni prigodni poklon paketi koji su sadržavali staklenku meda lokalnih proizvođača, slikovnicu edukativnog karaktera o pčelarstvu te promotivni letak Med hrvatskih pčelinjaka. Ukupni iznos prava na potporu za sve županijske škole za </w:t>
      </w:r>
      <w:r w:rsidRPr="005557F1">
        <w:rPr>
          <w:rFonts w:ascii="Times New Roman" w:eastAsia="Times New Roman" w:hAnsi="Times New Roman" w:cs="Times New Roman"/>
          <w:i/>
          <w:sz w:val="24"/>
          <w:szCs w:val="24"/>
        </w:rPr>
        <w:t>Školski medni dan</w:t>
      </w:r>
      <w:r w:rsidRPr="005557F1">
        <w:rPr>
          <w:rFonts w:ascii="Times New Roman" w:eastAsia="Times New Roman" w:hAnsi="Times New Roman" w:cs="Times New Roman"/>
          <w:sz w:val="24"/>
          <w:szCs w:val="24"/>
        </w:rPr>
        <w:t xml:space="preserve"> iznosio je 12.501 kuna bez PDV-a, a projektom je bilo obuhvaćeno 463 učenika.</w:t>
      </w:r>
    </w:p>
    <w:p w14:paraId="4559866E"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1686F3C5" w14:textId="4E48227D"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Unutar decentraliziranih sredstava osiguran je minimalni financijski standard u osnovnom i srednjem školstvu nužan za realizaciju nastavnog plana i programa na način da su osigurana sredstva za materijalne i financijske rashode osnovnih, srednjih škola i učeničkog doma, kao i za rashode za nabavu proizvedene dugotrajne imovine i dodatna ulaganja na nefinancijskoj imovini škola. Sredstva osigurana u Proračunu </w:t>
      </w:r>
      <w:r w:rsidR="00F979BE"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upanije za 2021. godinu za izgradnju, dodatna ulaganja, opremanje osnovnih i srednjih škola realizirana su prema odredbama </w:t>
      </w:r>
      <w:r w:rsidRPr="005557F1">
        <w:rPr>
          <w:rFonts w:ascii="Times New Roman" w:eastAsia="Times New Roman" w:hAnsi="Times New Roman" w:cs="Times New Roman"/>
          <w:i/>
          <w:iCs/>
          <w:sz w:val="24"/>
          <w:szCs w:val="24"/>
        </w:rPr>
        <w:t>Zakona o javnoj nabavi</w:t>
      </w:r>
      <w:r w:rsidRPr="005557F1">
        <w:rPr>
          <w:rFonts w:ascii="Times New Roman" w:eastAsia="Times New Roman" w:hAnsi="Times New Roman" w:cs="Times New Roman"/>
          <w:sz w:val="24"/>
          <w:szCs w:val="24"/>
        </w:rPr>
        <w:t>, na temelju posebnih pravilnika, provedenih postupaka  nabave i zaključenih ugovora s izvođačima i dobavljačima. U drugom dijelu godine preko ljetnih praznika izvedeni su manji infrastrukturni zahvati na školskim zgradama. Neka od ulaganja odnosila su se na radove obnove krovišta u PŠ Velika Mučna, Gimnaziji Ivana Zakmardija Dijankovečkoga Križevci i OŠ Koprivnički Ivanec, rekonstrukcije kuhinje i zbornice u OŠ Gola, dogradnje PŠ Miholec, kao i na obnovu vanjskog igrališta OŠ Kalnik, koja će biti dovršena u 2022. godini. Tako je u dijelu osnovnog i srednjeg školstva, u opremanje i dodatna ulaganja na školskim objektima investirano ukupno 3,4 milijuna kuna. Nastavak je to kontinuiranog ulaganja u školsku infrastrukturu u cilju poboljšanja materijalnih uvjeta.</w:t>
      </w:r>
    </w:p>
    <w:p w14:paraId="52427CD2"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5BBB5D3A" w14:textId="7699901F"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U predmetnom razdoblju, održano je </w:t>
      </w:r>
      <w:r w:rsidR="00F979BE" w:rsidRPr="005557F1">
        <w:rPr>
          <w:rFonts w:ascii="Times New Roman" w:eastAsia="Times New Roman" w:hAnsi="Times New Roman" w:cs="Times New Roman"/>
          <w:sz w:val="24"/>
          <w:szCs w:val="24"/>
        </w:rPr>
        <w:t xml:space="preserve">sedam </w:t>
      </w:r>
      <w:r w:rsidRPr="005557F1">
        <w:rPr>
          <w:rFonts w:ascii="Times New Roman" w:eastAsia="Times New Roman" w:hAnsi="Times New Roman" w:cs="Times New Roman"/>
          <w:sz w:val="24"/>
          <w:szCs w:val="24"/>
        </w:rPr>
        <w:t xml:space="preserve">sjednica Stručnih povjerenstava Koprivničko-križevačke županije za utvrđivanje psihofizičkog stanja djeteta/učenika na kojima su donošeni nalazi i mišljenja o psihofizičkom stanju djeteta/učenika na temelju kojeg se donose rješenja o primjerenom obliku obrazovanja, odgodi upisa u osnovnu školu, prijevremenom upisu u osnovnu školu, kao i mišljenja o pravu na potporu pomoćnika u nastavi. </w:t>
      </w:r>
    </w:p>
    <w:p w14:paraId="3DF46B36"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64C1DB18" w14:textId="04B383AF"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Početkom listopada potpisani su ugovori o izradi projektno-tehničke dokumentacije za rekonstrukciju i energetsku obnovu sedam osnovnih i srednjih škola kojima je osnivač </w:t>
      </w:r>
      <w:r w:rsidR="00F979BE"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vrijedni 700 tisuća kuna. Dokumentacija će biti izrađena u okviru projekta „UZ PORU PO POTPORU“, koji se financira iz Europskog fonda za regionalni razvoj, a temeljem Sporazuma </w:t>
      </w:r>
      <w:r w:rsidRPr="005557F1">
        <w:rPr>
          <w:rFonts w:ascii="Times New Roman" w:eastAsia="Times New Roman" w:hAnsi="Times New Roman" w:cs="Times New Roman"/>
          <w:sz w:val="24"/>
          <w:szCs w:val="24"/>
        </w:rPr>
        <w:lastRenderedPageBreak/>
        <w:t xml:space="preserve">o zajedničkoj suradnji na pripremi razvojnih projekata od interesa za Županiju u području školstva i ugovaranju usluge vanjskih stručnjaka od strane PORE. Priprema je ovo za novi investicijski ciklus </w:t>
      </w:r>
      <w:r w:rsidR="00F979BE"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upanije u obrazovnu infrastrukturu, a sve u cilju stvaranja uvjeta za nastavu u jednoj smjeni kao preduvjeta za uvođenje cjelodnevne nastave.</w:t>
      </w:r>
    </w:p>
    <w:p w14:paraId="7BFF17CF" w14:textId="631AF512" w:rsidR="00F13CCB" w:rsidRPr="005557F1" w:rsidRDefault="00F13CCB" w:rsidP="00BE7158">
      <w:pPr>
        <w:spacing w:before="120" w:after="12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Tijekom drugog polugodišta 2021. godine na dnevnoj bazi vođena je operativna komunikacija između </w:t>
      </w:r>
      <w:r w:rsidR="00F979BE"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upanije i osnovnih i srednjih škola kojima je osnivač. S obzirom na pandemijske uvjete, </w:t>
      </w:r>
      <w:r w:rsidR="00F979BE"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upanija svakodnevno prati razvoj epidemiološke situacije u školama putem obrasca u kojem škole popunjavaju ukupan broj trenutno zaraženih učenika, nastavnog i nenastavnog osoblja, kao i broj učenika, nastavnog i nenastavnog osoblja u samoizolaciji, a sve u cilju pravovremenog poduzimanja odgovarajućih mjera i preporuka. Na redovnim kolegijima, uz osvrt na projekte, programe i aktivnosti koje se provode u školama, najčešća tema o kojoj se raspravljalo bila je aktualna epidemiološka situacija na području županije te učinci koje trenutne okolnosti imaju na modele i provođenje kontaktne nastave u školama. Na zahtjev osnivača</w:t>
      </w:r>
      <w:r w:rsidR="00F979BE" w:rsidRPr="005557F1">
        <w:rPr>
          <w:rFonts w:ascii="Times New Roman" w:eastAsia="Times New Roman" w:hAnsi="Times New Roman" w:cs="Times New Roman"/>
          <w:sz w:val="24"/>
          <w:szCs w:val="24"/>
        </w:rPr>
        <w:t xml:space="preserve"> (Županije), županijski </w:t>
      </w:r>
      <w:r w:rsidRPr="005557F1">
        <w:rPr>
          <w:rFonts w:ascii="Times New Roman" w:eastAsia="Times New Roman" w:hAnsi="Times New Roman" w:cs="Times New Roman"/>
          <w:sz w:val="24"/>
          <w:szCs w:val="24"/>
        </w:rPr>
        <w:t xml:space="preserve">Stožer donio je zaključak da se nastava nakon jesenskih praznika učenika odnosno 4. i 5. studenog 2021. godine zbog pogoršanja epidemiološke situacije održi online odnosno po modelu C za sve osnovne i srednje škole kojima je osnivač Županija. Isto tako, odlukom Stožera nastava po modelu C u županijskim osnovnim i srednjim školama održavala se i 19. studenog 2021. godine. </w:t>
      </w:r>
    </w:p>
    <w:p w14:paraId="04415637" w14:textId="6704D294"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Temeljem </w:t>
      </w:r>
      <w:r w:rsidRPr="005557F1">
        <w:rPr>
          <w:rFonts w:ascii="Times New Roman" w:eastAsia="Times New Roman" w:hAnsi="Times New Roman" w:cs="Times New Roman"/>
          <w:i/>
          <w:iCs/>
          <w:sz w:val="24"/>
          <w:szCs w:val="24"/>
        </w:rPr>
        <w:t>Uputa</w:t>
      </w:r>
      <w:r w:rsidRPr="005557F1">
        <w:rPr>
          <w:rFonts w:ascii="Times New Roman" w:eastAsia="Times New Roman" w:hAnsi="Times New Roman" w:cs="Times New Roman"/>
          <w:sz w:val="24"/>
          <w:szCs w:val="24"/>
        </w:rPr>
        <w:t xml:space="preserve"> i </w:t>
      </w:r>
      <w:r w:rsidRPr="005557F1">
        <w:rPr>
          <w:rFonts w:ascii="Times New Roman" w:eastAsia="Times New Roman" w:hAnsi="Times New Roman" w:cs="Times New Roman"/>
          <w:i/>
          <w:iCs/>
          <w:sz w:val="24"/>
          <w:szCs w:val="24"/>
        </w:rPr>
        <w:t>Vremenika za provedbu natjecanja i smotri učenika i učenica osnovnih i srednjih škola Republike Hrvatske u 2022. godini</w:t>
      </w:r>
      <w:r w:rsidRPr="005557F1">
        <w:rPr>
          <w:rFonts w:ascii="Times New Roman" w:eastAsia="Times New Roman" w:hAnsi="Times New Roman" w:cs="Times New Roman"/>
          <w:sz w:val="24"/>
          <w:szCs w:val="24"/>
        </w:rPr>
        <w:t xml:space="preserve"> objavljenih na stranicama Agencije za odgoj i obrazovanje, Upravni odjel za obrazovanje, kulturu, znanost, sport i nacionalne manjine </w:t>
      </w:r>
      <w:r w:rsidR="00F979BE" w:rsidRPr="005557F1">
        <w:rPr>
          <w:rFonts w:ascii="Times New Roman" w:eastAsia="Times New Roman" w:hAnsi="Times New Roman" w:cs="Times New Roman"/>
          <w:sz w:val="24"/>
          <w:szCs w:val="24"/>
        </w:rPr>
        <w:t xml:space="preserve">KKŽ </w:t>
      </w:r>
      <w:r w:rsidRPr="005557F1">
        <w:rPr>
          <w:rFonts w:ascii="Times New Roman" w:eastAsia="Times New Roman" w:hAnsi="Times New Roman" w:cs="Times New Roman"/>
          <w:sz w:val="24"/>
          <w:szCs w:val="24"/>
        </w:rPr>
        <w:t xml:space="preserve">imenovao je županijska povjerenstva za natjecanja u znanju te donio Odluku o organizaciji i provedbi županijskih natjecanja i smotri učenika/ca osnovnih i srednjih škola Koprivničko-križevačke županije u 2021./2022. školskoj godini.  </w:t>
      </w:r>
    </w:p>
    <w:p w14:paraId="599532C0"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4BC8E77C" w14:textId="0ADA9163"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Na temelju </w:t>
      </w:r>
      <w:r w:rsidRPr="005557F1">
        <w:rPr>
          <w:rFonts w:ascii="Times New Roman" w:eastAsia="Times New Roman" w:hAnsi="Times New Roman" w:cs="Times New Roman"/>
          <w:i/>
          <w:sz w:val="24"/>
          <w:szCs w:val="24"/>
        </w:rPr>
        <w:t>Odluke Vlade Republike Hrvatske o kriterijima i načinu financiranja troškova javnog prijevoza redovitih učenika srednjih škola za školsku godinu 2021./2022</w:t>
      </w:r>
      <w:r w:rsidRPr="005557F1">
        <w:rPr>
          <w:rFonts w:ascii="Times New Roman" w:eastAsia="Times New Roman" w:hAnsi="Times New Roman" w:cs="Times New Roman"/>
          <w:sz w:val="24"/>
          <w:szCs w:val="24"/>
        </w:rPr>
        <w:t xml:space="preserve">., Županija je nastavila sa sufinanciranjem prijevoza učenika srednjih škola, te zaključila pojedinačne ugovore s prijevoznicima koji obavljaju prijevoz na području županije. U 2021./2022. školskoj godini, za učenike koji putuju autobusnim prijevozom, mjesečna karta iznosi 50 kuna za relaciju manju ili jednaku od 10 kilometara, 60 kuna za relaciju veću od 10 kilometara, a manju ili jednaku od 20 kilometara te 75 kuna za relaciju veću od 20 kilometara. Županija je osigurala prijevoz za gotovo 1.400 učenika koji u školu putuju autobusima te za 270 srednjoškolaca koji su putovali vlakom u mjesecu rujnu. Naime, </w:t>
      </w:r>
      <w:r w:rsidRPr="005557F1">
        <w:rPr>
          <w:rFonts w:ascii="Times New Roman" w:eastAsia="Times New Roman" w:hAnsi="Times New Roman" w:cs="Times New Roman"/>
          <w:i/>
          <w:iCs/>
          <w:sz w:val="24"/>
          <w:szCs w:val="24"/>
        </w:rPr>
        <w:t>Zaključkom Vlade Republike Hrvatske o uvođenju pilot-projekt besplatnoga javnog željezničkog prijevoza djece i učenika osnovnih i srednjih škola na području RH</w:t>
      </w:r>
      <w:r w:rsidRPr="005557F1">
        <w:rPr>
          <w:rFonts w:ascii="Times New Roman" w:eastAsia="Times New Roman" w:hAnsi="Times New Roman" w:cs="Times New Roman"/>
          <w:sz w:val="24"/>
          <w:szCs w:val="24"/>
        </w:rPr>
        <w:t xml:space="preserve"> od 1. listopada 2021. do 31. prosinca 2022. godine svi učenici srednjih škola u željezničkom prijevozu putuju besplatno. Sufinanciranje prijevoza učenika srednjih škola jedan je od značajnijih projekata kojim se osiguravaju jednaka prava svih učenika na srednjoškolsko obrazovanje, čime se izjednačavaju uvjeti za pristup srednjoškolskom obrazovanju svih učenika županije, bez obzira na udaljenost od srednjih škola i socio-ekonomski status domaćinstva. Županija je za ovu namjenu iz izvornih sredstava u 2021. godini izdvojila gotovo 3.100.000,00 kuna.</w:t>
      </w:r>
    </w:p>
    <w:p w14:paraId="756563EC"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4DB759CE" w14:textId="10E36DC2"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Početkom prosinca u službenom posjetu </w:t>
      </w:r>
      <w:r w:rsidR="00F979BE"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upaniji boravio je ministar znanosti i obrazovanja Radovan Fuchs u pratnji državnog tajnika </w:t>
      </w:r>
      <w:r w:rsidR="00392D57" w:rsidRPr="005557F1">
        <w:rPr>
          <w:rFonts w:ascii="Times New Roman" w:eastAsia="Times New Roman" w:hAnsi="Times New Roman" w:cs="Times New Roman"/>
          <w:sz w:val="24"/>
          <w:szCs w:val="24"/>
        </w:rPr>
        <w:t xml:space="preserve">Stipe </w:t>
      </w:r>
      <w:r w:rsidRPr="005557F1">
        <w:rPr>
          <w:rFonts w:ascii="Times New Roman" w:eastAsia="Times New Roman" w:hAnsi="Times New Roman" w:cs="Times New Roman"/>
          <w:sz w:val="24"/>
          <w:szCs w:val="24"/>
        </w:rPr>
        <w:t>Mamića i posebnog savjetnika</w:t>
      </w:r>
      <w:r w:rsidR="00392D57" w:rsidRPr="005557F1">
        <w:rPr>
          <w:rFonts w:ascii="Times New Roman" w:eastAsia="Times New Roman" w:hAnsi="Times New Roman" w:cs="Times New Roman"/>
          <w:sz w:val="24"/>
          <w:szCs w:val="24"/>
        </w:rPr>
        <w:t xml:space="preserve"> Bože</w:t>
      </w:r>
      <w:r w:rsidRPr="005557F1">
        <w:rPr>
          <w:rFonts w:ascii="Times New Roman" w:eastAsia="Times New Roman" w:hAnsi="Times New Roman" w:cs="Times New Roman"/>
          <w:sz w:val="24"/>
          <w:szCs w:val="24"/>
        </w:rPr>
        <w:t xml:space="preserve"> Pavičina. Ministru Fuchsu prezentirani su najznačajniji projekti u sektoru obrazovanja, kao i planovi i investicije za buduće razdoblje, koje Županija namjerava realizirati kroz Nacionalni plan oporavka i otpornosti te ostale dostupne mehanizme financiranja iz EU sredstava.  </w:t>
      </w:r>
    </w:p>
    <w:p w14:paraId="0DFD2475"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436C5034" w14:textId="4D4487D8" w:rsidR="00F13CCB" w:rsidRPr="005557F1" w:rsidRDefault="00F13CCB" w:rsidP="00BE7158">
      <w:pPr>
        <w:spacing w:after="0" w:line="240" w:lineRule="auto"/>
        <w:jc w:val="both"/>
        <w:rPr>
          <w:rFonts w:ascii="Times New Roman" w:eastAsia="Times New Roman" w:hAnsi="Times New Roman" w:cs="Times New Roman"/>
          <w:sz w:val="24"/>
          <w:szCs w:val="24"/>
        </w:rPr>
      </w:pPr>
      <w:bookmarkStart w:id="61" w:name="_Hlk93469926"/>
      <w:r w:rsidRPr="005557F1">
        <w:rPr>
          <w:rFonts w:ascii="Times New Roman" w:eastAsia="Times New Roman" w:hAnsi="Times New Roman" w:cs="Times New Roman"/>
          <w:sz w:val="24"/>
          <w:szCs w:val="24"/>
        </w:rPr>
        <w:lastRenderedPageBreak/>
        <w:t xml:space="preserve">Radovi rekonstrukcije i dogradnje školskih objekata u okviru projekta </w:t>
      </w:r>
      <w:r w:rsidRPr="005557F1">
        <w:rPr>
          <w:rFonts w:ascii="Times New Roman" w:eastAsia="Times New Roman" w:hAnsi="Times New Roman" w:cs="Times New Roman"/>
          <w:i/>
          <w:iCs/>
          <w:sz w:val="24"/>
          <w:szCs w:val="24"/>
        </w:rPr>
        <w:t>Centra  kompetentnosti u Koprivničko-križevačkoj županiji</w:t>
      </w:r>
      <w:r w:rsidRPr="005557F1">
        <w:rPr>
          <w:rFonts w:ascii="Times New Roman" w:eastAsia="Times New Roman" w:hAnsi="Times New Roman" w:cs="Times New Roman"/>
          <w:sz w:val="24"/>
          <w:szCs w:val="24"/>
        </w:rPr>
        <w:t xml:space="preserve"> napreduju prema utvrđenoj dinamici, a završetak objekata očekuje se u 2022. godini. Vrijednost radova na Obrtničkoj školi Koprivnica približno je vrijednosti 25 milijuna k</w:t>
      </w:r>
      <w:r w:rsidR="00392D57" w:rsidRPr="005557F1">
        <w:rPr>
          <w:rFonts w:ascii="Times New Roman" w:eastAsia="Times New Roman" w:hAnsi="Times New Roman" w:cs="Times New Roman"/>
          <w:sz w:val="24"/>
          <w:szCs w:val="24"/>
        </w:rPr>
        <w:t>una</w:t>
      </w:r>
      <w:r w:rsidRPr="005557F1">
        <w:rPr>
          <w:rFonts w:ascii="Times New Roman" w:eastAsia="Times New Roman" w:hAnsi="Times New Roman" w:cs="Times New Roman"/>
          <w:sz w:val="24"/>
          <w:szCs w:val="24"/>
        </w:rPr>
        <w:t>, dok su radovi na Strukovnoj školi Đurđevac vrijedni 8,6 milijuna k</w:t>
      </w:r>
      <w:r w:rsidR="00392D57" w:rsidRPr="005557F1">
        <w:rPr>
          <w:rFonts w:ascii="Times New Roman" w:eastAsia="Times New Roman" w:hAnsi="Times New Roman" w:cs="Times New Roman"/>
          <w:sz w:val="24"/>
          <w:szCs w:val="24"/>
        </w:rPr>
        <w:t>u</w:t>
      </w:r>
      <w:r w:rsidRPr="005557F1">
        <w:rPr>
          <w:rFonts w:ascii="Times New Roman" w:eastAsia="Times New Roman" w:hAnsi="Times New Roman" w:cs="Times New Roman"/>
          <w:sz w:val="24"/>
          <w:szCs w:val="24"/>
        </w:rPr>
        <w:t>n</w:t>
      </w:r>
      <w:r w:rsidR="00392D57" w:rsidRPr="005557F1">
        <w:rPr>
          <w:rFonts w:ascii="Times New Roman" w:eastAsia="Times New Roman" w:hAnsi="Times New Roman" w:cs="Times New Roman"/>
          <w:sz w:val="24"/>
          <w:szCs w:val="24"/>
        </w:rPr>
        <w:t>a</w:t>
      </w:r>
      <w:r w:rsidRPr="005557F1">
        <w:rPr>
          <w:rFonts w:ascii="Times New Roman" w:eastAsia="Times New Roman" w:hAnsi="Times New Roman" w:cs="Times New Roman"/>
          <w:sz w:val="24"/>
          <w:szCs w:val="24"/>
        </w:rPr>
        <w:t>. Navedene škole će se ovim iznimno vrijednim inovativnim projektom u kojem Koprivničko-križevačka županija sudjeluje kao partner, rekonstruirati, nadograditi i opremiti sa svom relevantnom specijaliziranom opremom vezanom za (pod)sektore elektrotehnike i računalstva. Na taj će se način omogućiti pristup kvalitetnom učenju temeljenom na radu te razvoj kompetencija radne snage i budućih zaposlenika lokalnih i regionalnih tvrtki. Vrijednost projekta je 30 milijuna k</w:t>
      </w:r>
      <w:r w:rsidR="00392D57" w:rsidRPr="005557F1">
        <w:rPr>
          <w:rFonts w:ascii="Times New Roman" w:eastAsia="Times New Roman" w:hAnsi="Times New Roman" w:cs="Times New Roman"/>
          <w:sz w:val="24"/>
          <w:szCs w:val="24"/>
        </w:rPr>
        <w:t>u</w:t>
      </w:r>
      <w:r w:rsidRPr="005557F1">
        <w:rPr>
          <w:rFonts w:ascii="Times New Roman" w:eastAsia="Times New Roman" w:hAnsi="Times New Roman" w:cs="Times New Roman"/>
          <w:sz w:val="24"/>
          <w:szCs w:val="24"/>
        </w:rPr>
        <w:t>n</w:t>
      </w:r>
      <w:r w:rsidR="00392D57" w:rsidRPr="005557F1">
        <w:rPr>
          <w:rFonts w:ascii="Times New Roman" w:eastAsia="Times New Roman" w:hAnsi="Times New Roman" w:cs="Times New Roman"/>
          <w:sz w:val="24"/>
          <w:szCs w:val="24"/>
        </w:rPr>
        <w:t>a</w:t>
      </w:r>
      <w:r w:rsidRPr="005557F1">
        <w:rPr>
          <w:rFonts w:ascii="Times New Roman" w:eastAsia="Times New Roman" w:hAnsi="Times New Roman" w:cs="Times New Roman"/>
          <w:sz w:val="24"/>
          <w:szCs w:val="24"/>
        </w:rPr>
        <w:t>, a Ministarstvo regionalnoga razvoja i fondova Europske unije osiguralo je bespovratna sredstva u stopostotnom iznosu. Za unapređenje školske infrastrukture Koprivničko-križevačka županija osigurala je dodatnih 10 milijuna k</w:t>
      </w:r>
      <w:r w:rsidR="00392D57" w:rsidRPr="005557F1">
        <w:rPr>
          <w:rFonts w:ascii="Times New Roman" w:eastAsia="Times New Roman" w:hAnsi="Times New Roman" w:cs="Times New Roman"/>
          <w:sz w:val="24"/>
          <w:szCs w:val="24"/>
        </w:rPr>
        <w:t>u</w:t>
      </w:r>
      <w:r w:rsidRPr="005557F1">
        <w:rPr>
          <w:rFonts w:ascii="Times New Roman" w:eastAsia="Times New Roman" w:hAnsi="Times New Roman" w:cs="Times New Roman"/>
          <w:sz w:val="24"/>
          <w:szCs w:val="24"/>
        </w:rPr>
        <w:t>n</w:t>
      </w:r>
      <w:r w:rsidR="00392D57" w:rsidRPr="005557F1">
        <w:rPr>
          <w:rFonts w:ascii="Times New Roman" w:eastAsia="Times New Roman" w:hAnsi="Times New Roman" w:cs="Times New Roman"/>
          <w:sz w:val="24"/>
          <w:szCs w:val="24"/>
        </w:rPr>
        <w:t>a</w:t>
      </w:r>
      <w:r w:rsidRPr="005557F1">
        <w:rPr>
          <w:rFonts w:ascii="Times New Roman" w:eastAsia="Times New Roman" w:hAnsi="Times New Roman" w:cs="Times New Roman"/>
          <w:sz w:val="24"/>
          <w:szCs w:val="24"/>
        </w:rPr>
        <w:t xml:space="preserve"> vlastitih sredstava. Trenutno je u tijeku nabava specijalizirane opreme kako bi se praktikumi i laboratoriji opremili najsuvremenijom opremom.  </w:t>
      </w:r>
    </w:p>
    <w:bookmarkEnd w:id="61"/>
    <w:p w14:paraId="2D4DC178"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1B03E59F" w14:textId="45F9B2E1" w:rsidR="00F13CCB" w:rsidRPr="005557F1" w:rsidRDefault="00F13CCB" w:rsidP="00BE7158">
      <w:pPr>
        <w:spacing w:after="0" w:line="240" w:lineRule="auto"/>
        <w:jc w:val="both"/>
        <w:rPr>
          <w:rFonts w:ascii="Times New Roman" w:eastAsia="Times New Roman" w:hAnsi="Times New Roman" w:cs="Times New Roman"/>
          <w:sz w:val="24"/>
          <w:szCs w:val="24"/>
        </w:rPr>
      </w:pPr>
      <w:bookmarkStart w:id="62" w:name="_Hlk93390123"/>
      <w:bookmarkStart w:id="63" w:name="_Hlk93469948"/>
      <w:r w:rsidRPr="005557F1">
        <w:rPr>
          <w:rFonts w:ascii="Times New Roman" w:eastAsia="Times New Roman" w:hAnsi="Times New Roman" w:cs="Times New Roman"/>
          <w:sz w:val="24"/>
          <w:szCs w:val="24"/>
        </w:rPr>
        <w:t xml:space="preserve">U projektu </w:t>
      </w:r>
      <w:r w:rsidRPr="005557F1">
        <w:rPr>
          <w:rFonts w:ascii="Times New Roman" w:eastAsia="Times New Roman" w:hAnsi="Times New Roman" w:cs="Times New Roman"/>
          <w:i/>
          <w:iCs/>
          <w:sz w:val="24"/>
          <w:szCs w:val="24"/>
        </w:rPr>
        <w:t>Razvoj kompetencija kroz učenje temeljeno na radu</w:t>
      </w:r>
      <w:bookmarkEnd w:id="62"/>
      <w:r w:rsidRPr="005557F1">
        <w:rPr>
          <w:rFonts w:ascii="Times New Roman" w:eastAsia="Times New Roman" w:hAnsi="Times New Roman" w:cs="Times New Roman"/>
          <w:sz w:val="24"/>
          <w:szCs w:val="24"/>
        </w:rPr>
        <w:t xml:space="preserve"> u predmetnom razdoblju potpisani su ugovori o javnoj nabavi usluge uspostave Centra kompetentnosti u </w:t>
      </w:r>
      <w:r w:rsidR="00265F45" w:rsidRPr="005557F1">
        <w:rPr>
          <w:rFonts w:ascii="Times New Roman" w:eastAsia="Times New Roman" w:hAnsi="Times New Roman" w:cs="Times New Roman"/>
          <w:sz w:val="24"/>
          <w:szCs w:val="24"/>
        </w:rPr>
        <w:t>KKŽ</w:t>
      </w:r>
      <w:r w:rsidRPr="005557F1">
        <w:rPr>
          <w:rFonts w:ascii="Times New Roman" w:eastAsia="Times New Roman" w:hAnsi="Times New Roman" w:cs="Times New Roman"/>
          <w:sz w:val="24"/>
          <w:szCs w:val="24"/>
        </w:rPr>
        <w:t xml:space="preserve"> te razvoja i primjene mehanizama osiguranja kvalitete – grupa 2, ugovor o nabavi usluge provedbe stručnog usavršavanja i savjetovanja nastavnika te razvoja vještina učenika – grupa 1: Model kompetencija i stručno usavršavanje nastavnika, ugovor o nabavi usluge provedbe stručnog usavršavanja i savjetovanja nastavnika te razvoja vještina učenika – grupa 2: Horizontalne teme i intelektualno vlasništvo, kao i o nabavi usluge provedbe stručnog usavršavanja i savjetovanja nastavnika te razvoja vještina učenika – Grupa 3 Radionice. Sve ostale aktivnosti u sklopu projekta odvijaju se prema predviđenom rasporedu</w:t>
      </w:r>
      <w:r w:rsidRPr="005557F1">
        <w:rPr>
          <w:rFonts w:ascii="Times New Roman" w:eastAsia="Times New Roman" w:hAnsi="Times New Roman" w:cs="Times New Roman"/>
          <w:i/>
          <w:iCs/>
          <w:sz w:val="24"/>
          <w:szCs w:val="24"/>
        </w:rPr>
        <w:t xml:space="preserve">. </w:t>
      </w:r>
      <w:r w:rsidRPr="005557F1">
        <w:rPr>
          <w:rFonts w:ascii="Times New Roman" w:eastAsia="Times New Roman" w:hAnsi="Times New Roman" w:cs="Times New Roman"/>
          <w:sz w:val="24"/>
          <w:szCs w:val="24"/>
        </w:rPr>
        <w:t>Vrijednost projekta iznosi 30.027.720,85 kuna od čega će 85% biti financirano iz Europskog socijalnog fonda, dok će se preostalih 15% osigurati iz državnog proračuna. U okviru ovog projekta, izradit će se 3 standarda zanimanja, 4 standarda kvalifikacija, 4 strukovna kurikuluma iz sektora elektrotehnike i računalstva na razini 4.1., 4.2. i 5 prema HKO-u te 18 strukovnih kurikuluma za obrazovanje odraslih. Osim izrade novih kurikuluma, pristupiti će se prilagodbi i modernizaciji postojećih programa. Posebna pažnja usmjerit će se na učenike s teškoćama, pa će se tako izrađivati i individualizirani nastavni programi koji će, ovisno o specifičnim teškoćama konkretnih polaznika, biti prilagođeni u pogledu nastavnih metoda, strategije i sadržaja poučavanja, dok će se redoviti obrazovni programi iz područja računalstva prilagoditi uz korištenje adaptivne tehnologije.</w:t>
      </w:r>
    </w:p>
    <w:p w14:paraId="7F8CD41B"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58B21DB9" w14:textId="10BF87D4"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U predmetnom razdoblju, </w:t>
      </w:r>
      <w:r w:rsidR="00265F45"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i Ministarstvo prostornoga uređenja, graditeljstva i državne imovine potpisali su ugovor o darovanju zgrade Konačišta za projekt budućeg učeničkog doma u Koprivnici, temeljem čega je </w:t>
      </w:r>
      <w:r w:rsidR="00265F45"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upanija uknjižila pravo vlasništva. Napravljen je elaborat  procjene postojećeg stanja zgrade obzirom na mehaničku otpornost i stabilnost nosive konstrukcije i temeljnog tla, koji će biti temelj za raspisivanje preostale projektne dokumentacije koja se očekuje u 2022. godini.</w:t>
      </w:r>
    </w:p>
    <w:bookmarkEnd w:id="63"/>
    <w:p w14:paraId="442B1D3F" w14:textId="77777777" w:rsidR="00F13CCB" w:rsidRPr="005557F1" w:rsidRDefault="00F13CCB" w:rsidP="00BE7158">
      <w:pPr>
        <w:tabs>
          <w:tab w:val="left" w:pos="1276"/>
        </w:tabs>
        <w:spacing w:after="0" w:line="240" w:lineRule="auto"/>
        <w:jc w:val="both"/>
        <w:rPr>
          <w:rFonts w:ascii="Times New Roman" w:eastAsia="Times New Roman" w:hAnsi="Times New Roman" w:cs="Times New Roman"/>
          <w:sz w:val="24"/>
          <w:szCs w:val="24"/>
        </w:rPr>
      </w:pPr>
    </w:p>
    <w:p w14:paraId="450DC7F6" w14:textId="77777777" w:rsidR="00F13CCB" w:rsidRPr="005557F1" w:rsidRDefault="00F13CCB" w:rsidP="00BE7158">
      <w:pPr>
        <w:tabs>
          <w:tab w:val="left" w:pos="1276"/>
        </w:tabs>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bCs/>
          <w:sz w:val="24"/>
          <w:szCs w:val="24"/>
        </w:rPr>
        <w:t>Nastavljeno je s aktivnostima promocije strukov</w:t>
      </w:r>
      <w:r w:rsidRPr="005557F1">
        <w:rPr>
          <w:rFonts w:ascii="Times New Roman" w:eastAsia="Times New Roman" w:hAnsi="Times New Roman" w:cs="Times New Roman"/>
          <w:sz w:val="24"/>
          <w:szCs w:val="24"/>
        </w:rPr>
        <w:t>nih zanimanja i u tu svrhu pokrenut je dijalog između gospodarstva i županijskih strukovnih škola kako bi se pravovremeno pripremili upisi za sljedeću školsku godinu te usuglasile potrebe oko uvođenja novih zanimanja.</w:t>
      </w:r>
    </w:p>
    <w:p w14:paraId="3CBD0C8C" w14:textId="77777777" w:rsidR="00F13CCB" w:rsidRPr="005557F1" w:rsidRDefault="00F13CCB" w:rsidP="00BE7158">
      <w:pPr>
        <w:tabs>
          <w:tab w:val="left" w:pos="1276"/>
        </w:tabs>
        <w:spacing w:after="0" w:line="240" w:lineRule="auto"/>
        <w:ind w:firstLine="708"/>
        <w:jc w:val="both"/>
        <w:rPr>
          <w:rFonts w:ascii="Times New Roman" w:eastAsia="Times New Roman" w:hAnsi="Times New Roman" w:cs="Times New Roman"/>
          <w:sz w:val="24"/>
          <w:szCs w:val="24"/>
        </w:rPr>
      </w:pPr>
    </w:p>
    <w:p w14:paraId="3B972B14" w14:textId="6C534B7E"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Župan je uz već pobrojane aktivnosti u skladu sa svojim ovlastima davao i suglasnosti na odluke školskih odbora sukladno Odluci o obavljanju osnivačkih prava i obveza nad ustanovama kojima je osnivač </w:t>
      </w:r>
      <w:r w:rsidR="00265F45"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i Odluci o minimalnim cijenama i evidenciji korištenja nekretnina i pokretnina školskih ustanova kojima je osnivač </w:t>
      </w:r>
      <w:r w:rsidR="00265F45"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upanija.</w:t>
      </w:r>
    </w:p>
    <w:p w14:paraId="315C7E66"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4469EA9E" w14:textId="6704DB58"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lastRenderedPageBreak/>
        <w:t>Za 16 učitelja koji se nalaze u Evidenciji tehnoloških viškova i Evidenciji zaposlenika školskih ustanova zaposlenih na nepuno neodređeno radno vrijeme su izdane odluke o prednosti pri zapošljavanju u drugoj školi i uputnice, kao rezultat sudjelovanja u radu Zajedničke prosudbene komisije za raspoređivanje zaposlenika i zbrinjavanje tehnoloških viškova u srednjoškolskim ustanovama</w:t>
      </w:r>
      <w:r w:rsidR="00265F45" w:rsidRPr="005557F1">
        <w:rPr>
          <w:rFonts w:ascii="Times New Roman" w:eastAsia="Times New Roman" w:hAnsi="Times New Roman" w:cs="Times New Roman"/>
          <w:sz w:val="24"/>
          <w:szCs w:val="24"/>
        </w:rPr>
        <w:t xml:space="preserve"> Ž</w:t>
      </w:r>
      <w:r w:rsidRPr="005557F1">
        <w:rPr>
          <w:rFonts w:ascii="Times New Roman" w:eastAsia="Times New Roman" w:hAnsi="Times New Roman" w:cs="Times New Roman"/>
          <w:sz w:val="24"/>
          <w:szCs w:val="24"/>
        </w:rPr>
        <w:t>upanije i Zajedničkog povjerenstva za viškove i manjkove zaposlenika u osnovnim školama na području županije.</w:t>
      </w:r>
    </w:p>
    <w:p w14:paraId="2E5A87E4" w14:textId="77777777" w:rsidR="00F13CCB" w:rsidRPr="005557F1" w:rsidRDefault="00F13CCB" w:rsidP="00BE7158">
      <w:pPr>
        <w:spacing w:after="0" w:line="240" w:lineRule="auto"/>
        <w:jc w:val="both"/>
        <w:rPr>
          <w:rFonts w:ascii="Times New Roman" w:eastAsia="Times New Roman" w:hAnsi="Times New Roman" w:cs="Times New Roman"/>
          <w:sz w:val="24"/>
          <w:szCs w:val="24"/>
          <w:highlight w:val="yellow"/>
        </w:rPr>
      </w:pPr>
    </w:p>
    <w:p w14:paraId="621BFD28" w14:textId="7B96E275"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Navedene aktivnosti i projekti  podižu razinu kvalitete odgoja i obrazovanja u školama na području</w:t>
      </w:r>
      <w:r w:rsidR="00265F45"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županije, osiguravaju zadovoljavanje specifičnih potreba djece i mladih, te kontinuirano potiču razvoj znanja i vještina učenika kroz izvannastavne i izvanškolske programe što je i vidljivo u sve boljim rezultatima koje postižu naši učenici. Izražen je i partnerski odnos Županije prema školama koje sudjeluju u projektima sufinanciranim iz fondova Europske unije (što se posebice odnosi na INTERREG V-A Program prekogranične suradnje Mađarska – Hrvatska) na način da je osigurano predfinanciranje projekata iz županijskog proračuna.</w:t>
      </w:r>
    </w:p>
    <w:p w14:paraId="66CBE4BC"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ab/>
      </w:r>
    </w:p>
    <w:p w14:paraId="3712EE25" w14:textId="474C4571" w:rsidR="00F13CCB" w:rsidRPr="005557F1" w:rsidRDefault="0099420C" w:rsidP="00BE7158">
      <w:pPr>
        <w:pStyle w:val="Naslov2"/>
      </w:pPr>
      <w:bookmarkStart w:id="64" w:name="_Toc94775278"/>
      <w:bookmarkStart w:id="65" w:name="_Toc97100392"/>
      <w:r w:rsidRPr="005557F1">
        <w:t xml:space="preserve">8.2. </w:t>
      </w:r>
      <w:r w:rsidR="00F13CCB" w:rsidRPr="005557F1">
        <w:t>VISOKA NAOBRAZBA</w:t>
      </w:r>
      <w:bookmarkEnd w:id="64"/>
      <w:bookmarkEnd w:id="65"/>
    </w:p>
    <w:p w14:paraId="509BD9D3" w14:textId="77777777" w:rsidR="00265F45" w:rsidRPr="005557F1" w:rsidRDefault="00265F45" w:rsidP="00BE7158">
      <w:pPr>
        <w:spacing w:after="120" w:line="240" w:lineRule="auto"/>
        <w:jc w:val="both"/>
        <w:rPr>
          <w:rFonts w:ascii="Times New Roman" w:eastAsia="Times New Roman" w:hAnsi="Times New Roman" w:cs="Times New Roman"/>
          <w:sz w:val="24"/>
          <w:szCs w:val="24"/>
        </w:rPr>
      </w:pPr>
    </w:p>
    <w:p w14:paraId="6C46BFDB" w14:textId="3F97BE71" w:rsidR="00F13CCB" w:rsidRPr="005557F1" w:rsidRDefault="00F13CCB" w:rsidP="00BE7158">
      <w:pPr>
        <w:spacing w:after="12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Krajem rujna raspisan je </w:t>
      </w:r>
      <w:r w:rsidRPr="005557F1">
        <w:rPr>
          <w:rFonts w:ascii="Times New Roman" w:eastAsia="Times New Roman" w:hAnsi="Times New Roman" w:cs="Times New Roman"/>
          <w:i/>
          <w:sz w:val="24"/>
          <w:szCs w:val="24"/>
        </w:rPr>
        <w:t>Javni natječaj za dodjelu studentskih stipendija studentima s područja Koprivničko-križevačke županije u 2021./2022. akademskoj godini</w:t>
      </w:r>
      <w:r w:rsidRPr="005557F1">
        <w:rPr>
          <w:rFonts w:ascii="Times New Roman" w:eastAsia="Times New Roman" w:hAnsi="Times New Roman" w:cs="Times New Roman"/>
          <w:sz w:val="24"/>
          <w:szCs w:val="24"/>
        </w:rPr>
        <w:t>, na koji je pristiglo 163 zahtjeva. Prijave na Natječaj obavljale su se online, putem sustava dizajniranog za potrebe prijava na natječaj za stipendiranje studenata s područja županije. Na taj način se kandidatima olakšalo podnošenje zahtjeva na Natječaj te su se ujedno i zadovoljile epidemiološke preporuke vezane uz pandemiju COVID-19. U odnosu na prethodne akademske godine ove godine dodijeljeno je 80 stipendija, što je najviše dosad. Nakon utvrđivanja liste reda prvenstva i rješavanja po prigovorima, usvojena je odluka o dodjeli studentskih stipendija, te su potpisani ugovori o stipendiranju sa 80 studenata. Stipendije su dodijeljene u mjesečnom iznosu od 700 kuna, odnosno 8.400 kuna godišnje, a dodijeljene su prema kriterijima deficitarnosti struke, ostvarenog prava na stipendiju u prethodnoj akademskoj godini, ostvarenog uspjeha u prethodnoj školskoj/akademskoj godini, godine studija, ostvarenih nagrada, socijalnog statusa, posebnih propisa i uključenosti u volontiranje. Prema studijskim programima i ove je godine u stipendijama najzastupljeniji studij medicine sa šesnaest studenata, zatim slijede programi farmacij</w:t>
      </w:r>
      <w:r w:rsidR="00265F45" w:rsidRPr="005557F1">
        <w:rPr>
          <w:rFonts w:ascii="Times New Roman" w:eastAsia="Times New Roman" w:hAnsi="Times New Roman" w:cs="Times New Roman"/>
          <w:sz w:val="24"/>
          <w:szCs w:val="24"/>
        </w:rPr>
        <w:t xml:space="preserve">e, </w:t>
      </w:r>
      <w:r w:rsidRPr="005557F1">
        <w:rPr>
          <w:rFonts w:ascii="Times New Roman" w:eastAsia="Times New Roman" w:hAnsi="Times New Roman" w:cs="Times New Roman"/>
          <w:sz w:val="24"/>
          <w:szCs w:val="24"/>
        </w:rPr>
        <w:t>rehabilitacije, dentalne medicine, elektrotehnike, građevinarstva, strojarstva</w:t>
      </w:r>
      <w:r w:rsidR="00265F45" w:rsidRPr="005557F1">
        <w:rPr>
          <w:rFonts w:ascii="Times New Roman" w:eastAsia="Times New Roman" w:hAnsi="Times New Roman" w:cs="Times New Roman"/>
          <w:sz w:val="24"/>
          <w:szCs w:val="24"/>
        </w:rPr>
        <w:t xml:space="preserve"> itd. </w:t>
      </w:r>
      <w:r w:rsidRPr="005557F1">
        <w:rPr>
          <w:rFonts w:ascii="Times New Roman" w:eastAsia="Times New Roman" w:hAnsi="Times New Roman" w:cs="Times New Roman"/>
          <w:sz w:val="24"/>
          <w:szCs w:val="24"/>
        </w:rPr>
        <w:t>Sredstva za ovu namjenu u proračunu za 2021. godinu realizirana su u ukupnom iznosu od 624.400 kuna.</w:t>
      </w:r>
    </w:p>
    <w:p w14:paraId="713B1A29" w14:textId="2EB90391"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Po programu kreditiranja studenata, koji se provodio zaključno s akademskom godinom 2015./2016., </w:t>
      </w:r>
      <w:r w:rsidR="00265F45"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na dan 31. prosinca 2021. godine otplaćuje anuitete kredita u 100%-tnom iznosu za 52 studenta, dok za 32 studenta otplaćuje 50% iznosa anuiteta studentskog kredita kao i kamatu. Za još 23 korisnika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podmiruje kamatu sukladno uvjetima koji su proizašli iz </w:t>
      </w:r>
      <w:r w:rsidR="00392D57" w:rsidRPr="005557F1">
        <w:rPr>
          <w:rFonts w:ascii="Times New Roman" w:eastAsia="Times New Roman" w:hAnsi="Times New Roman" w:cs="Times New Roman"/>
          <w:sz w:val="24"/>
          <w:szCs w:val="24"/>
        </w:rPr>
        <w:t>P</w:t>
      </w:r>
      <w:r w:rsidRPr="005557F1">
        <w:rPr>
          <w:rFonts w:ascii="Times New Roman" w:eastAsia="Times New Roman" w:hAnsi="Times New Roman" w:cs="Times New Roman"/>
          <w:sz w:val="24"/>
          <w:szCs w:val="24"/>
        </w:rPr>
        <w:t xml:space="preserve">ravilnika o kreditiranju studenata. Županija je za ovu namjenu iz izvornih sredstava u 2021. godini utrošila </w:t>
      </w:r>
      <w:r w:rsidRPr="005557F1">
        <w:rPr>
          <w:rFonts w:ascii="Times New Roman" w:eastAsia="Times New Roman" w:hAnsi="Times New Roman" w:cs="Times New Roman"/>
          <w:sz w:val="24"/>
          <w:szCs w:val="24"/>
          <w:lang w:eastAsia="hr-HR"/>
        </w:rPr>
        <w:t>915.093,60 kuna.</w:t>
      </w:r>
    </w:p>
    <w:p w14:paraId="151CF702" w14:textId="77777777" w:rsidR="008D4508" w:rsidRPr="005557F1" w:rsidRDefault="008D4508" w:rsidP="00BE7158">
      <w:pPr>
        <w:spacing w:after="0" w:line="240" w:lineRule="auto"/>
        <w:jc w:val="both"/>
        <w:rPr>
          <w:rFonts w:ascii="Times New Roman" w:eastAsia="Times New Roman" w:hAnsi="Times New Roman" w:cs="Times New Roman"/>
          <w:sz w:val="24"/>
          <w:szCs w:val="24"/>
        </w:rPr>
      </w:pPr>
    </w:p>
    <w:p w14:paraId="341D19DF" w14:textId="3FBEE5F4"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I u 2021. godini nastavljeno je financiranje djelatnosti Zavoda za znanstveno-istraživački rad Hrvatske akademije znanosti i umjetnosti u županiji sukladno odredbama Ugovora o osnivanju i radu Zavoda za znanstveno-istraživački rad HAZU u županiji.</w:t>
      </w:r>
    </w:p>
    <w:p w14:paraId="1988A513" w14:textId="2A317ECE" w:rsidR="00C6788B" w:rsidRPr="005557F1" w:rsidRDefault="00C6788B" w:rsidP="00BE7158">
      <w:pPr>
        <w:spacing w:after="0" w:line="240" w:lineRule="auto"/>
        <w:jc w:val="both"/>
        <w:rPr>
          <w:rFonts w:ascii="Times New Roman" w:eastAsia="Times New Roman" w:hAnsi="Times New Roman" w:cs="Times New Roman"/>
          <w:sz w:val="24"/>
          <w:szCs w:val="24"/>
        </w:rPr>
      </w:pPr>
    </w:p>
    <w:p w14:paraId="47DA6174" w14:textId="1FD976F5" w:rsidR="00C6788B" w:rsidRPr="005557F1" w:rsidRDefault="00C6788B" w:rsidP="00BE7158">
      <w:pPr>
        <w:spacing w:after="0" w:line="240" w:lineRule="auto"/>
        <w:jc w:val="both"/>
        <w:rPr>
          <w:rFonts w:ascii="Times New Roman" w:eastAsia="Times New Roman" w:hAnsi="Times New Roman" w:cs="Times New Roman"/>
          <w:sz w:val="24"/>
          <w:szCs w:val="24"/>
        </w:rPr>
      </w:pPr>
    </w:p>
    <w:p w14:paraId="74B56A58" w14:textId="77777777" w:rsidR="00C6788B" w:rsidRPr="005557F1" w:rsidRDefault="00C6788B" w:rsidP="00BE7158">
      <w:pPr>
        <w:spacing w:after="0" w:line="240" w:lineRule="auto"/>
        <w:jc w:val="both"/>
        <w:rPr>
          <w:rFonts w:ascii="Times New Roman" w:eastAsia="Times New Roman" w:hAnsi="Times New Roman" w:cs="Times New Roman"/>
          <w:sz w:val="24"/>
          <w:szCs w:val="24"/>
        </w:rPr>
      </w:pPr>
    </w:p>
    <w:p w14:paraId="630098CB" w14:textId="3E42CC99" w:rsidR="00F13CCB" w:rsidRPr="005557F1" w:rsidRDefault="0099420C" w:rsidP="00BE7158">
      <w:pPr>
        <w:pStyle w:val="Naslov2"/>
      </w:pPr>
      <w:bookmarkStart w:id="66" w:name="_Toc94775279"/>
      <w:bookmarkStart w:id="67" w:name="_Toc97100393"/>
      <w:r w:rsidRPr="005557F1">
        <w:t>8.3.</w:t>
      </w:r>
      <w:r w:rsidR="008D4508" w:rsidRPr="005557F1">
        <w:t xml:space="preserve"> </w:t>
      </w:r>
      <w:r w:rsidR="00F13CCB" w:rsidRPr="005557F1">
        <w:t>KULTURA</w:t>
      </w:r>
      <w:bookmarkEnd w:id="66"/>
      <w:bookmarkEnd w:id="67"/>
    </w:p>
    <w:p w14:paraId="78B0E5A6" w14:textId="77777777" w:rsidR="008D4508" w:rsidRPr="005557F1" w:rsidRDefault="008D4508" w:rsidP="00BE7158">
      <w:pPr>
        <w:spacing w:after="0" w:line="240" w:lineRule="auto"/>
        <w:jc w:val="both"/>
        <w:rPr>
          <w:rFonts w:ascii="Times New Roman" w:eastAsia="Times New Roman" w:hAnsi="Times New Roman" w:cs="Times New Roman"/>
          <w:sz w:val="24"/>
          <w:szCs w:val="24"/>
        </w:rPr>
      </w:pPr>
    </w:p>
    <w:p w14:paraId="28F289F3" w14:textId="642A7C65"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Programom javnih potreba u kulturi obuhvaćeno je sufinanciranje projekata i programa knjižnica, muzejskih ustanova, udruga, umjetničkih organizacija, samostalnih umjetnika, te vjerskih zajednica tijekom 2021. godine, a za ovu namjenu bilo je osigurano ukupno 1.570.000,00 kuna. U sklopu programa, sufinancirana je djelatnost Galerije naivne umjetnosti u Hlebinama sukladno odredbama Ugovora br. 2403/2020 o provedbi sufinanciranja u Galeriji naivne umjetnosti u Hlebinama, kao i djelatnost bibliobusne službe sukladno Sporazumima o obavljanju i sufinanciranju djelatnosti Bibliobusne službe Knjižnice i čitaonice „Fran Galović“ Koprivnica i Gradske knjižnice „Franjo Marković“ Križevci sa svrhom osiguravanja preduvjeta za dugoročno stabilan i održiv razvoj pokretnih knjižnica kao jedine profesionalno i stručno organizirane institucionalne usluge iz područja kulture koja je na raspolaganju svim stanovnicima županije. Ukupna vrijednost sufinanciranja temeljem potpisanih ugovora/sporazuma iznosila je 480.</w:t>
      </w:r>
      <w:r w:rsidR="008D4508" w:rsidRPr="005557F1">
        <w:rPr>
          <w:rFonts w:ascii="Times New Roman" w:eastAsia="Times New Roman" w:hAnsi="Times New Roman" w:cs="Times New Roman"/>
          <w:sz w:val="24"/>
          <w:szCs w:val="24"/>
        </w:rPr>
        <w:t>000</w:t>
      </w:r>
      <w:r w:rsidRPr="005557F1">
        <w:rPr>
          <w:rFonts w:ascii="Times New Roman" w:eastAsia="Times New Roman" w:hAnsi="Times New Roman" w:cs="Times New Roman"/>
          <w:sz w:val="24"/>
          <w:szCs w:val="24"/>
        </w:rPr>
        <w:t xml:space="preserve"> kuna. </w:t>
      </w:r>
    </w:p>
    <w:p w14:paraId="7BA2FFD2" w14:textId="77777777" w:rsidR="00F13CCB" w:rsidRPr="005557F1" w:rsidRDefault="00F13CCB" w:rsidP="00BE7158">
      <w:pPr>
        <w:spacing w:after="0" w:line="240" w:lineRule="auto"/>
        <w:ind w:firstLine="708"/>
        <w:jc w:val="both"/>
        <w:rPr>
          <w:rFonts w:ascii="Times New Roman" w:eastAsia="Times New Roman" w:hAnsi="Times New Roman" w:cs="Times New Roman"/>
          <w:sz w:val="24"/>
          <w:szCs w:val="24"/>
        </w:rPr>
      </w:pPr>
    </w:p>
    <w:p w14:paraId="373D259C" w14:textId="77777777" w:rsidR="00F13CCB" w:rsidRPr="005557F1" w:rsidRDefault="00F13CCB" w:rsidP="00BE7158">
      <w:pPr>
        <w:spacing w:after="0" w:line="240" w:lineRule="auto"/>
        <w:jc w:val="both"/>
        <w:rPr>
          <w:rFonts w:ascii="Times New Roman" w:eastAsia="Times New Roman" w:hAnsi="Times New Roman" w:cs="Times New Roman"/>
          <w:sz w:val="24"/>
          <w:szCs w:val="24"/>
          <w:highlight w:val="yellow"/>
        </w:rPr>
      </w:pPr>
      <w:r w:rsidRPr="005557F1">
        <w:rPr>
          <w:rFonts w:ascii="Times New Roman" w:eastAsia="Times New Roman" w:hAnsi="Times New Roman" w:cs="Times New Roman"/>
          <w:sz w:val="24"/>
          <w:szCs w:val="24"/>
        </w:rPr>
        <w:t xml:space="preserve">Na temelju prijedloga Kulturnog vijeća koje je ocijenilo pristigle programe odnosno projekte prijavljene na Poziv za sufinanciranje programa i projekata udruga i ostalih iz područja kulture za 2021. godinu te na Natječaj za sufinanciranje ustanova u kulturi za 2021. godinu, župan Koprivničko-križevačke županije donio je Zaključak o rasporedu sredstava Proračuna iz područja kulture, te su zaključeni pojedinačni ugovori s prijaviteljima. Potpisano je 87 ugovora sa 63 prijavitelja. Ukupna vrijednost potpisanih ugovora iznosila je 1.090.000,00 kuna. Sredstva su osigurana za rad županijske Zajednice kulturno-umjetničkih udruga, sufinanciranje izdavačke i muzejsko-galerijske djelatnosti, nabavu knjiga i proširenje knjižnog fonda općinskih i gradskih knjižnica, organizaciju manifestacija županijskog i međunarodnog karaktera, te za zaštitu spomenika kulture i sakralnih objekata. Nakon što su četiri prijavitelja odustala zbog nemogućnosti provođenja svojih programa/projekta iz epidemioloških razloga, programska djelatnost u kulturi realizirana je u ukupnom iznosu od 1.514.535,95 kuna. </w:t>
      </w:r>
    </w:p>
    <w:p w14:paraId="3FD89123"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7244BFC8" w14:textId="1B849FBE"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Kako je dosadašnjem sazivu Kulturnog vijeća istekao mandat,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 </w:t>
      </w:r>
      <w:r w:rsidR="008D4508" w:rsidRPr="005557F1">
        <w:rPr>
          <w:rFonts w:ascii="Times New Roman" w:eastAsia="Times New Roman" w:hAnsi="Times New Roman" w:cs="Times New Roman"/>
          <w:sz w:val="24"/>
          <w:szCs w:val="24"/>
        </w:rPr>
        <w:t xml:space="preserve">je </w:t>
      </w:r>
      <w:r w:rsidRPr="005557F1">
        <w:rPr>
          <w:rFonts w:ascii="Times New Roman" w:eastAsia="Times New Roman" w:hAnsi="Times New Roman" w:cs="Times New Roman"/>
          <w:sz w:val="24"/>
          <w:szCs w:val="24"/>
        </w:rPr>
        <w:t xml:space="preserve">5. listopada 2021. godine objavio je </w:t>
      </w:r>
      <w:r w:rsidR="00392D57" w:rsidRPr="005557F1">
        <w:rPr>
          <w:rFonts w:ascii="Times New Roman" w:eastAsia="Times New Roman" w:hAnsi="Times New Roman" w:cs="Times New Roman"/>
          <w:sz w:val="24"/>
          <w:szCs w:val="24"/>
        </w:rPr>
        <w:t>J</w:t>
      </w:r>
      <w:r w:rsidRPr="005557F1">
        <w:rPr>
          <w:rFonts w:ascii="Times New Roman" w:eastAsia="Times New Roman" w:hAnsi="Times New Roman" w:cs="Times New Roman"/>
          <w:sz w:val="24"/>
          <w:szCs w:val="24"/>
        </w:rPr>
        <w:t xml:space="preserve">avni poziv za predlaganje članova Kulturnog vijeća Koprivničko – križevačke županije. Poziv je bio objavljen na mrežnim stranicama Županije, a na poziv je pristiglo ukupno </w:t>
      </w:r>
      <w:r w:rsidR="008D4508" w:rsidRPr="005557F1">
        <w:rPr>
          <w:rFonts w:ascii="Times New Roman" w:eastAsia="Times New Roman" w:hAnsi="Times New Roman" w:cs="Times New Roman"/>
          <w:sz w:val="24"/>
          <w:szCs w:val="24"/>
        </w:rPr>
        <w:t xml:space="preserve">devet </w:t>
      </w:r>
      <w:r w:rsidRPr="005557F1">
        <w:rPr>
          <w:rFonts w:ascii="Times New Roman" w:eastAsia="Times New Roman" w:hAnsi="Times New Roman" w:cs="Times New Roman"/>
          <w:sz w:val="24"/>
          <w:szCs w:val="24"/>
        </w:rPr>
        <w:t xml:space="preserve">prijedloga. </w:t>
      </w:r>
    </w:p>
    <w:p w14:paraId="527E5437"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5371A5DC" w14:textId="5E29DA89"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U prosincu su zaključeni Sporazumi o obavljanju i sufinanciranju djelatnosti Bibliobusne službe Knjižnice i čitaonice „Fran Galović“ Koprivnica i Gradske knjižnice „Franjo Marković“ Križevci. Koprivničko – križevačka županija povećala je iznos sufinanciranja bibliobusnih službi u odnosu na prošlo trogodišnje razdoblje. Povećanjem iznosa za sufinanciranje želi se osigurati preduvjet za dugoročno stabilan i održiv razvoj pokretnih knjižnica kao jedine profesionalno i stručno organizirane institucionalne usluge iz područja kulture koja je na raspolaganju svim stanovnicima županije. Pružanje knjižničnih usluga, kao i kulturnih i obrazovnih sadržaja cjelokupnom stanovništvu, uključujući i ranjive skupine, kao što su nacionalne manjine, osobe s invaliditetom, osobe treće životne dobi, socijalno ugrožene obitelji, stanovništvo ruralnih područja, djeca područnih škola i vrtića moguće je jedino fizičkim dolaskom pokretnih knjižnica koje im olakšavaju i unaprjeđuju život i svakodnevicu.</w:t>
      </w:r>
    </w:p>
    <w:p w14:paraId="49F4C7A2"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4E9B5C1B" w14:textId="24CA49A0" w:rsidR="00F13CCB" w:rsidRPr="005557F1" w:rsidRDefault="0099420C" w:rsidP="00BE7158">
      <w:pPr>
        <w:pStyle w:val="Naslov2"/>
      </w:pPr>
      <w:bookmarkStart w:id="68" w:name="_Toc94775280"/>
      <w:bookmarkStart w:id="69" w:name="_Toc97100394"/>
      <w:r w:rsidRPr="005557F1">
        <w:t>8.4.</w:t>
      </w:r>
      <w:r w:rsidR="008D4508" w:rsidRPr="005557F1">
        <w:t xml:space="preserve"> </w:t>
      </w:r>
      <w:r w:rsidR="00F13CCB" w:rsidRPr="005557F1">
        <w:t>SPORT I TEHNIČKA KULTURA</w:t>
      </w:r>
      <w:bookmarkEnd w:id="68"/>
      <w:bookmarkEnd w:id="69"/>
    </w:p>
    <w:p w14:paraId="351E8B32" w14:textId="77777777" w:rsidR="008D4508" w:rsidRPr="005557F1" w:rsidRDefault="008D4508" w:rsidP="00BE7158">
      <w:pPr>
        <w:spacing w:after="0" w:line="240" w:lineRule="auto"/>
        <w:jc w:val="both"/>
        <w:rPr>
          <w:rFonts w:ascii="Times New Roman" w:eastAsia="Times New Roman" w:hAnsi="Times New Roman" w:cs="Times New Roman"/>
          <w:sz w:val="24"/>
          <w:szCs w:val="24"/>
        </w:rPr>
      </w:pPr>
    </w:p>
    <w:p w14:paraId="2C3A73E2" w14:textId="5D482E21"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Za programsku djelatnost sporta i tehničke kulture osigurana su sredstva u iznosu od 2.055.000 kuna, koja su namijenjena za provođenje sportskih aktivnosti djece i mladih, djelovanje sportskih udruga, zajednica i saveza, organizaciju domaćih i međunarodnih natjecanja, sportsko-rekreacijske aktivnosti građana, sportske aktivnosti osoba s posebnim potrebama i </w:t>
      </w:r>
      <w:r w:rsidRPr="005557F1">
        <w:rPr>
          <w:rFonts w:ascii="Times New Roman" w:eastAsia="Times New Roman" w:hAnsi="Times New Roman" w:cs="Times New Roman"/>
          <w:sz w:val="24"/>
          <w:szCs w:val="24"/>
        </w:rPr>
        <w:lastRenderedPageBreak/>
        <w:t xml:space="preserve">slično. Programi Zajednice sportova </w:t>
      </w:r>
      <w:r w:rsidR="008D4508" w:rsidRPr="005557F1">
        <w:rPr>
          <w:rFonts w:ascii="Times New Roman" w:eastAsia="Times New Roman" w:hAnsi="Times New Roman" w:cs="Times New Roman"/>
          <w:sz w:val="24"/>
          <w:szCs w:val="24"/>
        </w:rPr>
        <w:t xml:space="preserve">KKŽ </w:t>
      </w:r>
      <w:r w:rsidRPr="005557F1">
        <w:rPr>
          <w:rFonts w:ascii="Times New Roman" w:eastAsia="Times New Roman" w:hAnsi="Times New Roman" w:cs="Times New Roman"/>
          <w:sz w:val="24"/>
          <w:szCs w:val="24"/>
        </w:rPr>
        <w:t xml:space="preserve">financirani su u iznosu od 1.776.444,12 kuna, a Zajednice tehničke kulture </w:t>
      </w:r>
      <w:r w:rsidR="008D4508" w:rsidRPr="005557F1">
        <w:rPr>
          <w:rFonts w:ascii="Times New Roman" w:eastAsia="Times New Roman" w:hAnsi="Times New Roman" w:cs="Times New Roman"/>
          <w:sz w:val="24"/>
          <w:szCs w:val="24"/>
        </w:rPr>
        <w:t xml:space="preserve">KKŽ </w:t>
      </w:r>
      <w:r w:rsidRPr="005557F1">
        <w:rPr>
          <w:rFonts w:ascii="Times New Roman" w:eastAsia="Times New Roman" w:hAnsi="Times New Roman" w:cs="Times New Roman"/>
          <w:sz w:val="24"/>
          <w:szCs w:val="24"/>
        </w:rPr>
        <w:t xml:space="preserve">u iznosu od 150.000,00 kuna.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je u kolovozu, zajedno s Gradom Koprivnicom, bila domaćin Europskog rukometnog prvenstva za kadete u kategoriji do 19 godina. Isto tako, u listopadu je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upanija bila jedan od suorganizatora, uz Grad Koprivnicu, Europskog prvenstva u kuglanju za slijepe i slabovidne osoba na kojem su sudjelovali sportaši četiriju zemalja.</w:t>
      </w:r>
      <w:r w:rsidR="008D4508"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U predmetnom razdoblju izdano je 19 rješenja o upisu u  Registar sportskih djelatnosti za fizičke i pravne osobe koje obavljaju neku od sportskih djelatnosti, te je izdano 9 rješenja o brisanju iz Registra.</w:t>
      </w:r>
    </w:p>
    <w:p w14:paraId="597C7473"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20527884" w14:textId="3A9D7D6E" w:rsidR="00F13CCB" w:rsidRPr="005557F1" w:rsidRDefault="0099420C" w:rsidP="0099420C">
      <w:pPr>
        <w:pStyle w:val="Naslov2"/>
        <w:ind w:left="426" w:hanging="426"/>
      </w:pPr>
      <w:bookmarkStart w:id="70" w:name="_Toc94775281"/>
      <w:bookmarkStart w:id="71" w:name="_Toc97100395"/>
      <w:r w:rsidRPr="005557F1">
        <w:t>8.5.</w:t>
      </w:r>
      <w:r w:rsidR="008D4508" w:rsidRPr="005557F1">
        <w:t xml:space="preserve"> </w:t>
      </w:r>
      <w:r w:rsidR="00F13CCB" w:rsidRPr="005557F1">
        <w:t>UDRUGE S PODRUČJA ODGOJA, OBRAZOVANJA I ORGANIZIRANOG PROVOĐENJA SLOBODNIH AKTIVNOSTI</w:t>
      </w:r>
      <w:bookmarkEnd w:id="70"/>
      <w:bookmarkEnd w:id="71"/>
    </w:p>
    <w:p w14:paraId="00A033FA" w14:textId="77777777" w:rsidR="008D4508" w:rsidRPr="005557F1" w:rsidRDefault="008D4508" w:rsidP="00BE7158">
      <w:pPr>
        <w:spacing w:after="0" w:line="240" w:lineRule="auto"/>
        <w:jc w:val="both"/>
        <w:rPr>
          <w:rFonts w:ascii="Times New Roman" w:eastAsia="Times New Roman" w:hAnsi="Times New Roman" w:cs="Times New Roman"/>
          <w:sz w:val="24"/>
          <w:szCs w:val="24"/>
        </w:rPr>
      </w:pPr>
    </w:p>
    <w:p w14:paraId="25FBDA9D" w14:textId="6BD9C812"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 xml:space="preserve">Temeljem Zaključka župana o rasporedu sredstava Proračuna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upanije za 2021. godinu sklopljena su 53 pojedinačna ugovora s nositeljima projekata, a za tu namjenu proračunom je bilo osigurano 355.000,00 kuna. Financiranje programa i projekata udruga provodilo se u skladu s Pravilnikom o financiranju programa i projekta udruga koji su od interesa za Koprivničko-križevačku županiju, a sukladno odredbama Uredbe o kriterijima, mjerilima i postupcima financiranja i ugovaranja programa i projekata od interesa za opće dobro koje provode udruge. Nepovoljna epidemiološka situacija pogodila je i udruge Domovinskog rata i udruge s područja odgoja, obrazovanja i organiziranog provođenja slobodnih aktivnosti. Prijavitelji svoje programe/projekte nisu mogli stopostotno realizirati, a njih tri je odustalo od provedbe. Sredstva su na kraju godine realizirana u ukupnom iznosu od 320.427,09 kuna.</w:t>
      </w:r>
      <w:r w:rsidR="008D4508"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 xml:space="preserve">Također, krajem godine donesen je </w:t>
      </w:r>
      <w:r w:rsidRPr="005557F1">
        <w:rPr>
          <w:rFonts w:ascii="Times New Roman" w:eastAsia="Times New Roman" w:hAnsi="Times New Roman" w:cs="Times New Roman"/>
          <w:bCs/>
          <w:sz w:val="24"/>
          <w:szCs w:val="24"/>
        </w:rPr>
        <w:t>Godišnji plan natječaja, javnih poziva i drugih programa financiranja projekata i programa organizacija civilnog društva u 2022. godini iz Proračuna Koprivničko-križevačke županije</w:t>
      </w:r>
      <w:r w:rsidRPr="005557F1">
        <w:rPr>
          <w:rFonts w:ascii="Times New Roman" w:eastAsia="Times New Roman" w:hAnsi="Times New Roman" w:cs="Times New Roman"/>
          <w:sz w:val="24"/>
          <w:szCs w:val="24"/>
        </w:rPr>
        <w:t xml:space="preserve">, koji je objavljen na mrežnoj stranici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upanije i dostavljen Uredu za udruge.</w:t>
      </w:r>
    </w:p>
    <w:p w14:paraId="49FE7B32" w14:textId="77777777" w:rsidR="00F13CCB" w:rsidRPr="005557F1" w:rsidRDefault="00F13CCB" w:rsidP="00BE7158">
      <w:pPr>
        <w:spacing w:after="0" w:line="240" w:lineRule="auto"/>
        <w:jc w:val="both"/>
        <w:rPr>
          <w:rFonts w:ascii="Times New Roman" w:eastAsia="Times New Roman" w:hAnsi="Times New Roman" w:cs="Times New Roman"/>
          <w:sz w:val="24"/>
          <w:szCs w:val="24"/>
        </w:rPr>
      </w:pPr>
    </w:p>
    <w:p w14:paraId="42C915EA" w14:textId="134D84F1" w:rsidR="00F13CCB" w:rsidRPr="005557F1" w:rsidRDefault="0099420C" w:rsidP="00BE7158">
      <w:pPr>
        <w:pStyle w:val="Naslov2"/>
      </w:pPr>
      <w:bookmarkStart w:id="72" w:name="_Toc94775282"/>
      <w:bookmarkStart w:id="73" w:name="_Toc97100396"/>
      <w:r w:rsidRPr="005557F1">
        <w:t>8.6.</w:t>
      </w:r>
      <w:r w:rsidR="008D4508" w:rsidRPr="005557F1">
        <w:t xml:space="preserve"> </w:t>
      </w:r>
      <w:r w:rsidR="00F13CCB" w:rsidRPr="005557F1">
        <w:t>NACIONALNE MANJINE</w:t>
      </w:r>
      <w:bookmarkEnd w:id="72"/>
      <w:bookmarkEnd w:id="73"/>
    </w:p>
    <w:p w14:paraId="5F44BC35" w14:textId="77777777" w:rsidR="008D4508" w:rsidRPr="005557F1" w:rsidRDefault="008D4508" w:rsidP="00BE7158">
      <w:pPr>
        <w:spacing w:after="0" w:line="240" w:lineRule="auto"/>
        <w:jc w:val="both"/>
        <w:rPr>
          <w:rFonts w:ascii="Times New Roman" w:eastAsia="Times New Roman" w:hAnsi="Times New Roman" w:cs="Times New Roman"/>
          <w:sz w:val="24"/>
          <w:szCs w:val="24"/>
        </w:rPr>
      </w:pPr>
    </w:p>
    <w:p w14:paraId="375A894D" w14:textId="5EE055B4" w:rsidR="00F13CCB"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Za nacionalne manjine - Vijeće srpske nacionalne manjine, Vijeće romske nacionalne manjine te predstavnika albanske manjine za očuvanje i unapređenje nacionalnih, kulturnih, jezičnih, vjerskih i drugih identiteta kao i obilježavanje prigodnih dana u županijskom Proračunu za 2021. godinu bilo je osigurano 295.000,00 kuna. Do kraja godine za ovaj je program utrošeno ukupno 269.985,36 kuna.</w:t>
      </w:r>
    </w:p>
    <w:p w14:paraId="275219E7" w14:textId="77777777" w:rsidR="00F13CCB" w:rsidRPr="005557F1" w:rsidRDefault="00F13CCB" w:rsidP="00BE7158">
      <w:pPr>
        <w:spacing w:after="0" w:line="240" w:lineRule="auto"/>
        <w:rPr>
          <w:rFonts w:ascii="Times New Roman" w:eastAsia="Times New Roman" w:hAnsi="Times New Roman" w:cs="Times New Roman"/>
          <w:sz w:val="24"/>
          <w:szCs w:val="24"/>
        </w:rPr>
      </w:pPr>
    </w:p>
    <w:p w14:paraId="13B87EF9" w14:textId="77777777" w:rsidR="00F13CCB" w:rsidRPr="005557F1" w:rsidRDefault="00F13CCB" w:rsidP="0099420C">
      <w:pPr>
        <w:rPr>
          <w:rFonts w:ascii="Times New Roman" w:hAnsi="Times New Roman" w:cs="Times New Roman"/>
          <w:b/>
          <w:bCs/>
          <w:sz w:val="24"/>
          <w:szCs w:val="24"/>
        </w:rPr>
      </w:pPr>
      <w:bookmarkStart w:id="74" w:name="_Toc94775283"/>
      <w:r w:rsidRPr="005557F1">
        <w:rPr>
          <w:rFonts w:ascii="Times New Roman" w:hAnsi="Times New Roman" w:cs="Times New Roman"/>
          <w:b/>
          <w:bCs/>
          <w:sz w:val="24"/>
          <w:szCs w:val="24"/>
        </w:rPr>
        <w:t>ZAKLJUČAK</w:t>
      </w:r>
      <w:bookmarkEnd w:id="74"/>
    </w:p>
    <w:p w14:paraId="65209EE4" w14:textId="46920420" w:rsidR="009E4138" w:rsidRPr="005557F1" w:rsidRDefault="00F13CCB" w:rsidP="00BE7158">
      <w:pPr>
        <w:spacing w:after="0" w:line="240" w:lineRule="auto"/>
        <w:jc w:val="both"/>
        <w:rPr>
          <w:rFonts w:ascii="Times New Roman" w:eastAsia="Times New Roman" w:hAnsi="Times New Roman" w:cs="Times New Roman"/>
          <w:sz w:val="24"/>
          <w:szCs w:val="24"/>
        </w:rPr>
      </w:pPr>
      <w:r w:rsidRPr="005557F1">
        <w:rPr>
          <w:rFonts w:ascii="Times New Roman" w:eastAsia="Times New Roman" w:hAnsi="Times New Roman" w:cs="Times New Roman"/>
          <w:sz w:val="24"/>
          <w:szCs w:val="24"/>
        </w:rPr>
        <w:t>Pandemijski uvjeti koji su se nastavili i u 2021. godini zahtijevali su dodatne angažmane osnivača i škola oko organizacije nastave. Svakodnevno se pratio broj zaraženih u školama, prilagođavali su se materijalni uvjeti škola novim higijenskim zahtjevima, a koordinirala se i organizacija prijevoza učenika.</w:t>
      </w:r>
      <w:r w:rsidR="008D4508"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Unatoč epidemiji bolesti COVID-19, predmetno razdoblje obilježile su investicije u školsku infrastrukturu. Grade se školske sportske dvorane te se dograđuju i rekonstruiraju školski objekti za potrebe županijskog Centra kompetentnosti. Projekti su to koji će dati snažnu potporu i županijskom gospodarstvu te će imati značajan utjecaj na daljnji razvoj ruralnih područja i cijele županije.</w:t>
      </w:r>
      <w:r w:rsidR="008D4508"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Uz ulaganja u školsku infrastrukturu</w:t>
      </w:r>
      <w:r w:rsidR="008D4508"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paralelno se provode i ostali projekti u školstvu koji podižu pedagoški standard obrazovnih ustanova i stvaraju bolje uvjete obrazovanja za učenike. Zbog epidemije bolesti COVID – 19 provedba nekih projekata prilagođena je u skladu s postojećim stanjem, dok je nastavak dijela projekata prolongiran do stjecanja epidemioloških uvjeta, a sve u cilju sigurnosti učenika i djelatnika u sustavu školstva.</w:t>
      </w:r>
      <w:r w:rsidR="008D4508" w:rsidRPr="005557F1">
        <w:rPr>
          <w:rFonts w:ascii="Times New Roman" w:eastAsia="Times New Roman" w:hAnsi="Times New Roman" w:cs="Times New Roman"/>
          <w:sz w:val="24"/>
          <w:szCs w:val="24"/>
        </w:rPr>
        <w:t xml:space="preserve"> </w:t>
      </w:r>
      <w:r w:rsidRPr="005557F1">
        <w:rPr>
          <w:rFonts w:ascii="Times New Roman" w:eastAsia="Times New Roman" w:hAnsi="Times New Roman" w:cs="Times New Roman"/>
          <w:sz w:val="24"/>
          <w:szCs w:val="24"/>
        </w:rPr>
        <w:t xml:space="preserve">Kontinuiranim ulaganjima i poticanjem specifičnosti </w:t>
      </w:r>
      <w:r w:rsidR="008D4508" w:rsidRPr="005557F1">
        <w:rPr>
          <w:rFonts w:ascii="Times New Roman" w:eastAsia="Times New Roman" w:hAnsi="Times New Roman" w:cs="Times New Roman"/>
          <w:sz w:val="24"/>
          <w:szCs w:val="24"/>
        </w:rPr>
        <w:t>Ž</w:t>
      </w:r>
      <w:r w:rsidRPr="005557F1">
        <w:rPr>
          <w:rFonts w:ascii="Times New Roman" w:eastAsia="Times New Roman" w:hAnsi="Times New Roman" w:cs="Times New Roman"/>
          <w:sz w:val="24"/>
          <w:szCs w:val="24"/>
        </w:rPr>
        <w:t xml:space="preserve">upanija osigurava ravnomjerni razvoj ustanova i njihovo pozicioniranje među izvrsne škole u Republici </w:t>
      </w:r>
      <w:r w:rsidRPr="005557F1">
        <w:rPr>
          <w:rFonts w:ascii="Times New Roman" w:eastAsia="Times New Roman" w:hAnsi="Times New Roman" w:cs="Times New Roman"/>
          <w:sz w:val="24"/>
          <w:szCs w:val="24"/>
        </w:rPr>
        <w:lastRenderedPageBreak/>
        <w:t xml:space="preserve">Hrvatskoj, čemu svjedoče brojni uspjesi i nagrade učenika na državnim i međunarodnim natjecanjima.  </w:t>
      </w:r>
    </w:p>
    <w:p w14:paraId="39D18D40" w14:textId="77777777" w:rsidR="008D4508" w:rsidRPr="005557F1" w:rsidRDefault="008D4508" w:rsidP="00BE7158">
      <w:pPr>
        <w:spacing w:after="0" w:line="240" w:lineRule="auto"/>
        <w:jc w:val="both"/>
        <w:rPr>
          <w:rFonts w:ascii="Times New Roman" w:eastAsia="Times New Roman" w:hAnsi="Times New Roman" w:cs="Times New Roman"/>
          <w:sz w:val="24"/>
          <w:szCs w:val="24"/>
        </w:rPr>
      </w:pPr>
    </w:p>
    <w:p w14:paraId="2F7C9048"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b/>
          <w:bCs/>
          <w:sz w:val="24"/>
          <w:szCs w:val="24"/>
        </w:rPr>
      </w:pPr>
    </w:p>
    <w:p w14:paraId="58B7F2DF" w14:textId="77777777" w:rsidR="009E4138" w:rsidRPr="005557F1" w:rsidRDefault="009E4138" w:rsidP="00BE7158">
      <w:pPr>
        <w:pStyle w:val="Naslov1"/>
      </w:pPr>
      <w:bookmarkStart w:id="75" w:name="_Toc76365817"/>
      <w:bookmarkStart w:id="76" w:name="_Toc80881369"/>
      <w:bookmarkStart w:id="77" w:name="_Toc80968138"/>
      <w:bookmarkStart w:id="78" w:name="_Toc94775284"/>
      <w:bookmarkStart w:id="79" w:name="_Toc97100397"/>
      <w:r w:rsidRPr="005557F1">
        <w:t>9. OPĆA UPRAVA I IMOVINSKA PRAVA</w:t>
      </w:r>
      <w:bookmarkEnd w:id="75"/>
      <w:bookmarkEnd w:id="76"/>
      <w:bookmarkEnd w:id="77"/>
      <w:bookmarkEnd w:id="78"/>
      <w:bookmarkEnd w:id="79"/>
      <w:r w:rsidRPr="005557F1">
        <w:t xml:space="preserve"> </w:t>
      </w:r>
    </w:p>
    <w:p w14:paraId="1572BC76" w14:textId="77777777" w:rsidR="008D4508" w:rsidRPr="005557F1" w:rsidRDefault="008D4508" w:rsidP="00BE7158">
      <w:pPr>
        <w:spacing w:after="0" w:line="240" w:lineRule="auto"/>
        <w:jc w:val="both"/>
        <w:rPr>
          <w:rFonts w:ascii="Times New Roman" w:eastAsia="Calibri" w:hAnsi="Times New Roman" w:cs="Times New Roman"/>
          <w:sz w:val="24"/>
          <w:szCs w:val="24"/>
        </w:rPr>
      </w:pPr>
    </w:p>
    <w:p w14:paraId="6BB6A3FB" w14:textId="70583FD7"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Najveći obim upravnih poslova odnosi se na postupke izvlaštenja (765 predmeta), zatim postupke besplatne pravne pomoći (98 predmeta), udruge (307 predmeta), denacionalizacije (51 predmet) i građanskih stanja (45 predmeta), dok je obim poslova stambenog zbrinjavanja vrlo mali (12 predmeta). </w:t>
      </w:r>
    </w:p>
    <w:p w14:paraId="58BDC0E7" w14:textId="77777777" w:rsidR="00F13CCB" w:rsidRPr="005557F1" w:rsidRDefault="00F13CCB" w:rsidP="00BE7158">
      <w:pPr>
        <w:spacing w:after="0" w:line="240" w:lineRule="auto"/>
        <w:jc w:val="both"/>
        <w:rPr>
          <w:rFonts w:ascii="Times New Roman" w:eastAsia="Calibri" w:hAnsi="Times New Roman" w:cs="Times New Roman"/>
          <w:sz w:val="24"/>
          <w:szCs w:val="24"/>
        </w:rPr>
      </w:pPr>
    </w:p>
    <w:p w14:paraId="029E4D57" w14:textId="66680E97" w:rsidR="00F13CCB" w:rsidRPr="005557F1" w:rsidRDefault="0099420C" w:rsidP="0099420C">
      <w:pPr>
        <w:pStyle w:val="Naslov2"/>
        <w:ind w:left="426" w:hanging="426"/>
      </w:pPr>
      <w:bookmarkStart w:id="80" w:name="_Toc94775285"/>
      <w:bookmarkStart w:id="81" w:name="_Toc97100398"/>
      <w:r w:rsidRPr="005557F1">
        <w:t xml:space="preserve">9.1. </w:t>
      </w:r>
      <w:r w:rsidR="00F13CCB" w:rsidRPr="005557F1">
        <w:t>IMOVINSKA PRAVA – IZVLAŠTENJE, DENACIONALIZACIJA I STAMBENO ZBRINJAVANJE</w:t>
      </w:r>
      <w:bookmarkEnd w:id="80"/>
      <w:bookmarkEnd w:id="81"/>
    </w:p>
    <w:p w14:paraId="53EC7A0E" w14:textId="77777777" w:rsidR="00E610BC" w:rsidRPr="005557F1" w:rsidRDefault="00E610BC" w:rsidP="00BE7158">
      <w:pPr>
        <w:spacing w:after="0" w:line="240" w:lineRule="auto"/>
        <w:jc w:val="both"/>
        <w:rPr>
          <w:rFonts w:ascii="Times New Roman" w:eastAsia="Calibri" w:hAnsi="Times New Roman" w:cs="Times New Roman"/>
          <w:b/>
          <w:sz w:val="24"/>
          <w:szCs w:val="24"/>
          <w:u w:val="single"/>
        </w:rPr>
      </w:pPr>
    </w:p>
    <w:p w14:paraId="599A42F1" w14:textId="0B6C4700" w:rsidR="00A735ED"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u w:val="single"/>
        </w:rPr>
        <w:t>Upravno područje izvlaštenja</w:t>
      </w:r>
      <w:r w:rsidRPr="005557F1">
        <w:rPr>
          <w:rFonts w:ascii="Times New Roman" w:eastAsia="Calibri" w:hAnsi="Times New Roman" w:cs="Times New Roman"/>
          <w:sz w:val="24"/>
          <w:szCs w:val="24"/>
        </w:rPr>
        <w:t xml:space="preserve"> </w:t>
      </w:r>
    </w:p>
    <w:p w14:paraId="6D93A4A5" w14:textId="0D1FD477"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izvještajnom razdoblju bilo je ukupno </w:t>
      </w:r>
      <w:r w:rsidRPr="005557F1">
        <w:rPr>
          <w:rFonts w:ascii="Times New Roman" w:eastAsia="Calibri" w:hAnsi="Times New Roman" w:cs="Times New Roman"/>
          <w:b/>
          <w:sz w:val="24"/>
          <w:szCs w:val="24"/>
        </w:rPr>
        <w:t>445 upravn</w:t>
      </w:r>
      <w:r w:rsidR="00392D57" w:rsidRPr="005557F1">
        <w:rPr>
          <w:rFonts w:ascii="Times New Roman" w:eastAsia="Calibri" w:hAnsi="Times New Roman" w:cs="Times New Roman"/>
          <w:b/>
          <w:sz w:val="24"/>
          <w:szCs w:val="24"/>
        </w:rPr>
        <w:t>ih</w:t>
      </w:r>
      <w:r w:rsidRPr="005557F1">
        <w:rPr>
          <w:rFonts w:ascii="Times New Roman" w:eastAsia="Calibri" w:hAnsi="Times New Roman" w:cs="Times New Roman"/>
          <w:b/>
          <w:sz w:val="24"/>
          <w:szCs w:val="24"/>
        </w:rPr>
        <w:t xml:space="preserve"> predmeta,</w:t>
      </w:r>
      <w:r w:rsidRPr="005557F1">
        <w:rPr>
          <w:rFonts w:ascii="Times New Roman" w:eastAsia="Calibri" w:hAnsi="Times New Roman" w:cs="Times New Roman"/>
          <w:sz w:val="24"/>
          <w:szCs w:val="24"/>
        </w:rPr>
        <w:t xml:space="preserve"> od čega je pravomoćno </w:t>
      </w:r>
      <w:r w:rsidRPr="005557F1">
        <w:rPr>
          <w:rFonts w:ascii="Times New Roman" w:eastAsia="Calibri" w:hAnsi="Times New Roman" w:cs="Times New Roman"/>
          <w:b/>
          <w:sz w:val="24"/>
          <w:szCs w:val="24"/>
        </w:rPr>
        <w:t>okončano i riješeno 110 upravn</w:t>
      </w:r>
      <w:r w:rsidR="00392D57" w:rsidRPr="005557F1">
        <w:rPr>
          <w:rFonts w:ascii="Times New Roman" w:eastAsia="Calibri" w:hAnsi="Times New Roman" w:cs="Times New Roman"/>
          <w:b/>
          <w:sz w:val="24"/>
          <w:szCs w:val="24"/>
        </w:rPr>
        <w:t>ih</w:t>
      </w:r>
      <w:r w:rsidRPr="005557F1">
        <w:rPr>
          <w:rFonts w:ascii="Times New Roman" w:eastAsia="Calibri" w:hAnsi="Times New Roman" w:cs="Times New Roman"/>
          <w:b/>
          <w:sz w:val="24"/>
          <w:szCs w:val="24"/>
        </w:rPr>
        <w:t xml:space="preserve"> predmeta</w:t>
      </w:r>
      <w:r w:rsidRPr="005557F1">
        <w:rPr>
          <w:rFonts w:ascii="Times New Roman" w:eastAsia="Calibri" w:hAnsi="Times New Roman" w:cs="Times New Roman"/>
          <w:sz w:val="24"/>
          <w:szCs w:val="24"/>
        </w:rPr>
        <w:t xml:space="preserve"> izvlaštenja. Najveći broj predmeta izvlaštenja odnosi se na postupke povodom zahtjeva </w:t>
      </w:r>
      <w:r w:rsidRPr="005557F1">
        <w:rPr>
          <w:rFonts w:ascii="Times New Roman" w:eastAsia="Calibri" w:hAnsi="Times New Roman" w:cs="Times New Roman"/>
          <w:b/>
          <w:sz w:val="24"/>
          <w:szCs w:val="24"/>
        </w:rPr>
        <w:t>Hrvatskih cesta d.o.o. Zagreb</w:t>
      </w:r>
      <w:r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b/>
          <w:sz w:val="24"/>
          <w:szCs w:val="24"/>
        </w:rPr>
        <w:t>radi izgradnje</w:t>
      </w:r>
      <w:r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b/>
          <w:sz w:val="24"/>
          <w:szCs w:val="24"/>
        </w:rPr>
        <w:t>BRZE CESTE DC-10 od Križevaca do Kloštra Vojakovačkog</w:t>
      </w:r>
      <w:r w:rsidRPr="005557F1">
        <w:rPr>
          <w:rFonts w:ascii="Times New Roman" w:eastAsia="Calibri" w:hAnsi="Times New Roman" w:cs="Times New Roman"/>
          <w:sz w:val="24"/>
          <w:szCs w:val="24"/>
        </w:rPr>
        <w:t xml:space="preserve"> te na zahtjeve HŽ Infrastrukture d.o.o. Zagreb u svrhu rekonstrukcije i izgradnje drugog kolosijeka željezničke pruge Dugo Selo – Križevci – Koprivnica – mađarska granica. Drugi korisnici izvlaštenja su Koprivničke vode d.o.o. Koprivnica (aglomeracija Koprivnica), Grad Koprivnica, Plinacro d.o.o. Zagreb, INA – Industrija nafte d.d. Zagreb i drugi. </w:t>
      </w:r>
    </w:p>
    <w:p w14:paraId="763A74FF" w14:textId="77777777" w:rsidR="00F13CCB" w:rsidRPr="005557F1" w:rsidRDefault="00F13CCB" w:rsidP="00BE7158">
      <w:pPr>
        <w:spacing w:after="0" w:line="240" w:lineRule="auto"/>
        <w:jc w:val="both"/>
        <w:rPr>
          <w:rFonts w:ascii="Times New Roman" w:eastAsia="Calibri" w:hAnsi="Times New Roman" w:cs="Times New Roman"/>
          <w:sz w:val="24"/>
          <w:szCs w:val="24"/>
        </w:rPr>
      </w:pPr>
    </w:p>
    <w:p w14:paraId="43C586F1" w14:textId="2C6F5BD4"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u w:val="single"/>
        </w:rPr>
        <w:t>Upravno područje denacionalizacije</w:t>
      </w:r>
      <w:r w:rsidRPr="005557F1">
        <w:rPr>
          <w:rFonts w:ascii="Times New Roman" w:eastAsia="Calibri" w:hAnsi="Times New Roman" w:cs="Times New Roman"/>
          <w:sz w:val="24"/>
          <w:szCs w:val="24"/>
        </w:rPr>
        <w:t xml:space="preserve"> obuhvaća </w:t>
      </w:r>
      <w:r w:rsidR="008D4508" w:rsidRPr="005557F1">
        <w:rPr>
          <w:rFonts w:ascii="Times New Roman" w:eastAsia="Calibri" w:hAnsi="Times New Roman" w:cs="Times New Roman"/>
          <w:b/>
          <w:sz w:val="24"/>
          <w:szCs w:val="24"/>
        </w:rPr>
        <w:t>jedan</w:t>
      </w:r>
      <w:r w:rsidRPr="005557F1">
        <w:rPr>
          <w:rFonts w:ascii="Times New Roman" w:eastAsia="Calibri" w:hAnsi="Times New Roman" w:cs="Times New Roman"/>
          <w:b/>
          <w:sz w:val="24"/>
          <w:szCs w:val="24"/>
        </w:rPr>
        <w:t xml:space="preserve"> novi</w:t>
      </w:r>
      <w:r w:rsidRPr="005557F1">
        <w:rPr>
          <w:rFonts w:ascii="Times New Roman" w:eastAsia="Calibri" w:hAnsi="Times New Roman" w:cs="Times New Roman"/>
          <w:sz w:val="24"/>
          <w:szCs w:val="24"/>
        </w:rPr>
        <w:t xml:space="preserve"> upravni predmet denacionalizacije i preostale predmete </w:t>
      </w:r>
      <w:r w:rsidRPr="005557F1">
        <w:rPr>
          <w:rFonts w:ascii="Times New Roman" w:eastAsia="Calibri" w:hAnsi="Times New Roman" w:cs="Times New Roman"/>
          <w:b/>
          <w:sz w:val="24"/>
          <w:szCs w:val="24"/>
        </w:rPr>
        <w:t>(55 upravna predmeta)</w:t>
      </w:r>
      <w:r w:rsidRPr="005557F1">
        <w:rPr>
          <w:rFonts w:ascii="Times New Roman" w:eastAsia="Calibri" w:hAnsi="Times New Roman" w:cs="Times New Roman"/>
          <w:sz w:val="24"/>
          <w:szCs w:val="24"/>
        </w:rPr>
        <w:t xml:space="preserve"> prenesene iz Ureda državne uprave u Koprivničko-križevačkoj županiji</w:t>
      </w:r>
      <w:r w:rsidR="00A735ED"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U izvještajnom razdoblju pravomoćno su </w:t>
      </w:r>
      <w:r w:rsidRPr="005557F1">
        <w:rPr>
          <w:rFonts w:ascii="Times New Roman" w:eastAsia="Calibri" w:hAnsi="Times New Roman" w:cs="Times New Roman"/>
          <w:b/>
          <w:sz w:val="24"/>
          <w:szCs w:val="24"/>
        </w:rPr>
        <w:t>okončana 2 upravna predmeta</w:t>
      </w:r>
      <w:r w:rsidRPr="005557F1">
        <w:rPr>
          <w:rFonts w:ascii="Times New Roman" w:eastAsia="Calibri" w:hAnsi="Times New Roman" w:cs="Times New Roman"/>
          <w:sz w:val="24"/>
          <w:szCs w:val="24"/>
        </w:rPr>
        <w:t xml:space="preserve"> denacionalizacije, a ostalo je </w:t>
      </w:r>
      <w:r w:rsidRPr="005557F1">
        <w:rPr>
          <w:rFonts w:ascii="Times New Roman" w:eastAsia="Calibri" w:hAnsi="Times New Roman" w:cs="Times New Roman"/>
          <w:b/>
          <w:bCs/>
          <w:sz w:val="24"/>
          <w:szCs w:val="24"/>
        </w:rPr>
        <w:t>u radu 45 upravna predmeta</w:t>
      </w:r>
      <w:r w:rsidRPr="005557F1">
        <w:rPr>
          <w:rFonts w:ascii="Times New Roman" w:eastAsia="Calibri" w:hAnsi="Times New Roman" w:cs="Times New Roman"/>
          <w:sz w:val="24"/>
          <w:szCs w:val="24"/>
        </w:rPr>
        <w:t xml:space="preserve"> denacionalizacije. Izdana je </w:t>
      </w:r>
      <w:r w:rsidRPr="005557F1">
        <w:rPr>
          <w:rFonts w:ascii="Times New Roman" w:eastAsia="Calibri" w:hAnsi="Times New Roman" w:cs="Times New Roman"/>
          <w:b/>
          <w:sz w:val="24"/>
          <w:szCs w:val="24"/>
        </w:rPr>
        <w:t>21 potvrda</w:t>
      </w:r>
      <w:r w:rsidRPr="005557F1">
        <w:rPr>
          <w:rFonts w:ascii="Times New Roman" w:eastAsia="Calibri" w:hAnsi="Times New Roman" w:cs="Times New Roman"/>
          <w:sz w:val="24"/>
          <w:szCs w:val="24"/>
        </w:rPr>
        <w:t xml:space="preserve"> vezana na povrat ili naknadu oduzete imovine.</w:t>
      </w:r>
    </w:p>
    <w:p w14:paraId="4271971C" w14:textId="77777777" w:rsidR="008D708A" w:rsidRPr="005557F1" w:rsidRDefault="008D708A" w:rsidP="00BE7158">
      <w:pPr>
        <w:spacing w:after="0" w:line="240" w:lineRule="auto"/>
        <w:jc w:val="both"/>
        <w:rPr>
          <w:rFonts w:ascii="Times New Roman" w:eastAsia="Calibri" w:hAnsi="Times New Roman" w:cs="Times New Roman"/>
          <w:sz w:val="24"/>
          <w:szCs w:val="24"/>
        </w:rPr>
      </w:pPr>
    </w:p>
    <w:p w14:paraId="34233D73" w14:textId="5962C162"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u w:val="single"/>
        </w:rPr>
        <w:t>Upravno područje stambenog zbrinjavanja</w:t>
      </w:r>
      <w:r w:rsidRPr="005557F1">
        <w:rPr>
          <w:rFonts w:ascii="Times New Roman" w:eastAsia="Calibri" w:hAnsi="Times New Roman" w:cs="Times New Roman"/>
          <w:sz w:val="24"/>
          <w:szCs w:val="24"/>
        </w:rPr>
        <w:t xml:space="preserve"> obuhvaća rješavanje preostalih </w:t>
      </w:r>
      <w:r w:rsidRPr="005557F1">
        <w:rPr>
          <w:rFonts w:ascii="Times New Roman" w:eastAsia="Calibri" w:hAnsi="Times New Roman" w:cs="Times New Roman"/>
          <w:b/>
          <w:sz w:val="24"/>
          <w:szCs w:val="24"/>
        </w:rPr>
        <w:t>12 predmeta</w:t>
      </w:r>
      <w:r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b/>
          <w:sz w:val="24"/>
          <w:szCs w:val="24"/>
        </w:rPr>
        <w:t xml:space="preserve">za stambeno zbrinjavanje bivših nositelja stanarskih prava </w:t>
      </w:r>
      <w:r w:rsidRPr="005557F1">
        <w:rPr>
          <w:rFonts w:ascii="Times New Roman" w:eastAsia="Calibri" w:hAnsi="Times New Roman" w:cs="Times New Roman"/>
          <w:sz w:val="24"/>
          <w:szCs w:val="24"/>
        </w:rPr>
        <w:t xml:space="preserve">sukladno Zakonu o područjima posebne državne skrbi. U izvještajnom razdoblju </w:t>
      </w:r>
      <w:r w:rsidRPr="005557F1">
        <w:rPr>
          <w:rFonts w:ascii="Times New Roman" w:eastAsia="Calibri" w:hAnsi="Times New Roman" w:cs="Times New Roman"/>
          <w:b/>
          <w:sz w:val="24"/>
          <w:szCs w:val="24"/>
        </w:rPr>
        <w:t xml:space="preserve">pravomoćno </w:t>
      </w:r>
      <w:r w:rsidR="008D708A" w:rsidRPr="005557F1">
        <w:rPr>
          <w:rFonts w:ascii="Times New Roman" w:eastAsia="Calibri" w:hAnsi="Times New Roman" w:cs="Times New Roman"/>
          <w:b/>
          <w:sz w:val="24"/>
          <w:szCs w:val="24"/>
        </w:rPr>
        <w:t>su</w:t>
      </w:r>
      <w:r w:rsidRPr="005557F1">
        <w:rPr>
          <w:rFonts w:ascii="Times New Roman" w:eastAsia="Calibri" w:hAnsi="Times New Roman" w:cs="Times New Roman"/>
          <w:b/>
          <w:sz w:val="24"/>
          <w:szCs w:val="24"/>
        </w:rPr>
        <w:t xml:space="preserve"> okončan</w:t>
      </w:r>
      <w:r w:rsidR="008D708A" w:rsidRPr="005557F1">
        <w:rPr>
          <w:rFonts w:ascii="Times New Roman" w:eastAsia="Calibri" w:hAnsi="Times New Roman" w:cs="Times New Roman"/>
          <w:b/>
          <w:sz w:val="24"/>
          <w:szCs w:val="24"/>
        </w:rPr>
        <w:t>a</w:t>
      </w:r>
      <w:r w:rsidRPr="005557F1">
        <w:rPr>
          <w:rFonts w:ascii="Times New Roman" w:eastAsia="Calibri" w:hAnsi="Times New Roman" w:cs="Times New Roman"/>
          <w:b/>
          <w:sz w:val="24"/>
          <w:szCs w:val="24"/>
        </w:rPr>
        <w:t xml:space="preserve"> i riješen</w:t>
      </w:r>
      <w:r w:rsidR="008D708A" w:rsidRPr="005557F1">
        <w:rPr>
          <w:rFonts w:ascii="Times New Roman" w:eastAsia="Calibri" w:hAnsi="Times New Roman" w:cs="Times New Roman"/>
          <w:b/>
          <w:sz w:val="24"/>
          <w:szCs w:val="24"/>
        </w:rPr>
        <w:t>a</w:t>
      </w:r>
      <w:r w:rsidRPr="005557F1">
        <w:rPr>
          <w:rFonts w:ascii="Times New Roman" w:eastAsia="Calibri" w:hAnsi="Times New Roman" w:cs="Times New Roman"/>
          <w:b/>
          <w:sz w:val="24"/>
          <w:szCs w:val="24"/>
        </w:rPr>
        <w:t xml:space="preserve"> </w:t>
      </w:r>
      <w:r w:rsidR="008D708A" w:rsidRPr="005557F1">
        <w:rPr>
          <w:rFonts w:ascii="Times New Roman" w:eastAsia="Calibri" w:hAnsi="Times New Roman" w:cs="Times New Roman"/>
          <w:b/>
          <w:sz w:val="24"/>
          <w:szCs w:val="24"/>
        </w:rPr>
        <w:t>tri</w:t>
      </w:r>
      <w:r w:rsidRPr="005557F1">
        <w:rPr>
          <w:rFonts w:ascii="Times New Roman" w:eastAsia="Calibri" w:hAnsi="Times New Roman" w:cs="Times New Roman"/>
          <w:b/>
          <w:sz w:val="24"/>
          <w:szCs w:val="24"/>
        </w:rPr>
        <w:t xml:space="preserve"> upravn</w:t>
      </w:r>
      <w:r w:rsidR="00392D57" w:rsidRPr="005557F1">
        <w:rPr>
          <w:rFonts w:ascii="Times New Roman" w:eastAsia="Calibri" w:hAnsi="Times New Roman" w:cs="Times New Roman"/>
          <w:b/>
          <w:sz w:val="24"/>
          <w:szCs w:val="24"/>
        </w:rPr>
        <w:t>a</w:t>
      </w:r>
      <w:r w:rsidRPr="005557F1">
        <w:rPr>
          <w:rFonts w:ascii="Times New Roman" w:eastAsia="Calibri" w:hAnsi="Times New Roman" w:cs="Times New Roman"/>
          <w:b/>
          <w:sz w:val="24"/>
          <w:szCs w:val="24"/>
        </w:rPr>
        <w:t xml:space="preserve"> predmeta</w:t>
      </w:r>
      <w:r w:rsidRPr="005557F1">
        <w:rPr>
          <w:rFonts w:ascii="Times New Roman" w:eastAsia="Calibri" w:hAnsi="Times New Roman" w:cs="Times New Roman"/>
          <w:sz w:val="24"/>
          <w:szCs w:val="24"/>
        </w:rPr>
        <w:t xml:space="preserve"> za stambeno zbrinjavanje bivših nositelja stanarskih prava, te je za rješavanje </w:t>
      </w:r>
      <w:r w:rsidRPr="005557F1">
        <w:rPr>
          <w:rFonts w:ascii="Times New Roman" w:eastAsia="Calibri" w:hAnsi="Times New Roman" w:cs="Times New Roman"/>
          <w:b/>
          <w:bCs/>
          <w:sz w:val="24"/>
          <w:szCs w:val="24"/>
        </w:rPr>
        <w:t xml:space="preserve">ostao samo </w:t>
      </w:r>
      <w:r w:rsidR="00461696" w:rsidRPr="005557F1">
        <w:rPr>
          <w:rFonts w:ascii="Times New Roman" w:eastAsia="Calibri" w:hAnsi="Times New Roman" w:cs="Times New Roman"/>
          <w:b/>
          <w:bCs/>
          <w:sz w:val="24"/>
          <w:szCs w:val="24"/>
        </w:rPr>
        <w:t>jedan</w:t>
      </w:r>
      <w:r w:rsidRPr="005557F1">
        <w:rPr>
          <w:rFonts w:ascii="Times New Roman" w:eastAsia="Calibri" w:hAnsi="Times New Roman" w:cs="Times New Roman"/>
          <w:b/>
          <w:bCs/>
          <w:sz w:val="24"/>
          <w:szCs w:val="24"/>
        </w:rPr>
        <w:t xml:space="preserve"> upravni predmet</w:t>
      </w:r>
      <w:r w:rsidRPr="005557F1">
        <w:rPr>
          <w:rFonts w:ascii="Times New Roman" w:eastAsia="Calibri" w:hAnsi="Times New Roman" w:cs="Times New Roman"/>
          <w:sz w:val="24"/>
          <w:szCs w:val="24"/>
        </w:rPr>
        <w:t xml:space="preserve"> za stambeno zbrinjavanje.  </w:t>
      </w:r>
    </w:p>
    <w:p w14:paraId="01EC5CDA" w14:textId="77777777" w:rsidR="008D708A" w:rsidRPr="005557F1" w:rsidRDefault="008D708A" w:rsidP="00BE7158">
      <w:pPr>
        <w:spacing w:after="0" w:line="240" w:lineRule="auto"/>
        <w:jc w:val="both"/>
        <w:rPr>
          <w:rFonts w:ascii="Times New Roman" w:eastAsia="Calibri" w:hAnsi="Times New Roman" w:cs="Times New Roman"/>
          <w:sz w:val="24"/>
          <w:szCs w:val="24"/>
        </w:rPr>
      </w:pPr>
    </w:p>
    <w:p w14:paraId="60156566" w14:textId="065BD199"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Zaključno, </w:t>
      </w:r>
      <w:r w:rsidR="008D708A" w:rsidRPr="005557F1">
        <w:rPr>
          <w:rFonts w:ascii="Times New Roman" w:eastAsia="Calibri" w:hAnsi="Times New Roman" w:cs="Times New Roman"/>
          <w:sz w:val="24"/>
          <w:szCs w:val="24"/>
        </w:rPr>
        <w:t xml:space="preserve">u </w:t>
      </w:r>
      <w:r w:rsidRPr="005557F1">
        <w:rPr>
          <w:rFonts w:ascii="Times New Roman" w:eastAsia="Calibri" w:hAnsi="Times New Roman" w:cs="Times New Roman"/>
          <w:sz w:val="24"/>
          <w:szCs w:val="24"/>
        </w:rPr>
        <w:t xml:space="preserve">izvještajnom razdoblju najviše </w:t>
      </w:r>
      <w:r w:rsidR="008D708A" w:rsidRPr="005557F1">
        <w:rPr>
          <w:rFonts w:ascii="Times New Roman" w:eastAsia="Calibri" w:hAnsi="Times New Roman" w:cs="Times New Roman"/>
          <w:sz w:val="24"/>
          <w:szCs w:val="24"/>
        </w:rPr>
        <w:t xml:space="preserve">se </w:t>
      </w:r>
      <w:r w:rsidRPr="005557F1">
        <w:rPr>
          <w:rFonts w:ascii="Times New Roman" w:eastAsia="Calibri" w:hAnsi="Times New Roman" w:cs="Times New Roman"/>
          <w:sz w:val="24"/>
          <w:szCs w:val="24"/>
        </w:rPr>
        <w:t>radilo na postupcima potpunog izvlaštenja radi izgradnje BRZE CESTE DC-10 od Križevaca do Kloštra Vojakovačkog i na dovršetku izvlaštenja radi izgradnje željezničke pruge sa dva kolosijeka, iako je rad na upravnim predmetima u upravnim područjima iz imovinskih prava bio otežan zbog epidemioloških mjera uzrokovanih epidemijom koronavirusa</w:t>
      </w:r>
      <w:r w:rsidR="008D708A" w:rsidRPr="005557F1">
        <w:rPr>
          <w:rFonts w:ascii="Times New Roman" w:eastAsia="Calibri" w:hAnsi="Times New Roman" w:cs="Times New Roman"/>
          <w:sz w:val="24"/>
          <w:szCs w:val="24"/>
        </w:rPr>
        <w:t xml:space="preserve">, budući da </w:t>
      </w:r>
      <w:r w:rsidRPr="005557F1">
        <w:rPr>
          <w:rFonts w:ascii="Times New Roman" w:eastAsia="Calibri" w:hAnsi="Times New Roman" w:cs="Times New Roman"/>
          <w:sz w:val="24"/>
          <w:szCs w:val="24"/>
        </w:rPr>
        <w:t>se nisu mogle održavati usmene javne rasprave koje su neophodno potrebne za kvalitetno rješavanja predmeta iz područja imovinskih prava, osobito izvlaštenja.</w:t>
      </w:r>
    </w:p>
    <w:p w14:paraId="3DAA91FF" w14:textId="77777777" w:rsidR="00F13CCB" w:rsidRPr="005557F1" w:rsidRDefault="00F13CCB" w:rsidP="00BE7158">
      <w:pPr>
        <w:spacing w:after="0" w:line="240" w:lineRule="auto"/>
        <w:ind w:firstLine="708"/>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  </w:t>
      </w:r>
    </w:p>
    <w:p w14:paraId="159D9EAC" w14:textId="11A88B83" w:rsidR="00F13CCB" w:rsidRPr="005557F1" w:rsidRDefault="0099420C" w:rsidP="0099420C">
      <w:pPr>
        <w:pStyle w:val="Naslov2"/>
        <w:ind w:left="426" w:hanging="426"/>
      </w:pPr>
      <w:bookmarkStart w:id="82" w:name="_Toc94775286"/>
      <w:bookmarkStart w:id="83" w:name="_Toc97100399"/>
      <w:r w:rsidRPr="005557F1">
        <w:t xml:space="preserve">9.2. </w:t>
      </w:r>
      <w:r w:rsidR="00F13CCB" w:rsidRPr="005557F1">
        <w:t>OPĆA UPRAVA – BESPLATNA PRAVNA POMOĆ, UDRUGE I ZAKLADE, GRAĐANSKA STANJA,</w:t>
      </w:r>
      <w:r w:rsidR="008D708A" w:rsidRPr="005557F1">
        <w:t xml:space="preserve"> </w:t>
      </w:r>
      <w:r w:rsidR="00F13CCB" w:rsidRPr="005557F1">
        <w:t>MATIČARSTVO I REGISTAR BIRAČA</w:t>
      </w:r>
      <w:bookmarkEnd w:id="82"/>
      <w:bookmarkEnd w:id="83"/>
    </w:p>
    <w:p w14:paraId="5ADCDF0F" w14:textId="77777777" w:rsidR="00F13CCB" w:rsidRPr="005557F1" w:rsidRDefault="00F13CCB" w:rsidP="00BE7158">
      <w:pPr>
        <w:spacing w:after="0" w:line="240" w:lineRule="auto"/>
        <w:jc w:val="both"/>
        <w:rPr>
          <w:rFonts w:ascii="Times New Roman" w:eastAsia="Calibri" w:hAnsi="Times New Roman" w:cs="Times New Roman"/>
          <w:b/>
          <w:sz w:val="24"/>
          <w:szCs w:val="24"/>
        </w:rPr>
      </w:pPr>
    </w:p>
    <w:p w14:paraId="79D60C55" w14:textId="0D2E3716" w:rsidR="00F13CCB" w:rsidRPr="005557F1" w:rsidRDefault="00F13CCB" w:rsidP="00BE7158">
      <w:pPr>
        <w:spacing w:after="0" w:line="240" w:lineRule="auto"/>
        <w:jc w:val="both"/>
        <w:rPr>
          <w:rFonts w:ascii="Times New Roman" w:eastAsia="Calibri" w:hAnsi="Times New Roman" w:cs="Times New Roman"/>
          <w:color w:val="000000"/>
          <w:sz w:val="24"/>
          <w:szCs w:val="24"/>
        </w:rPr>
      </w:pPr>
      <w:r w:rsidRPr="005557F1">
        <w:rPr>
          <w:rFonts w:ascii="Times New Roman" w:eastAsia="Calibri" w:hAnsi="Times New Roman" w:cs="Times New Roman"/>
          <w:b/>
          <w:sz w:val="24"/>
          <w:szCs w:val="24"/>
          <w:u w:val="single"/>
        </w:rPr>
        <w:t>Upravno područje besplatne pravne pomoći</w:t>
      </w:r>
      <w:r w:rsidRPr="005557F1">
        <w:rPr>
          <w:rFonts w:ascii="Times New Roman" w:eastAsia="Calibri" w:hAnsi="Times New Roman" w:cs="Times New Roman"/>
          <w:sz w:val="24"/>
          <w:szCs w:val="24"/>
        </w:rPr>
        <w:t xml:space="preserve"> obuhvaća pružanje primarne i sekundarne pravne pomoći. </w:t>
      </w:r>
      <w:r w:rsidRPr="005557F1">
        <w:rPr>
          <w:rFonts w:ascii="Times New Roman" w:eastAsia="Calibri" w:hAnsi="Times New Roman" w:cs="Times New Roman"/>
          <w:color w:val="000000"/>
          <w:sz w:val="24"/>
          <w:szCs w:val="24"/>
        </w:rPr>
        <w:t xml:space="preserve">U izvještajnom razdoblju bila su </w:t>
      </w:r>
      <w:r w:rsidR="008D708A" w:rsidRPr="005557F1">
        <w:rPr>
          <w:rFonts w:ascii="Times New Roman" w:eastAsia="Calibri" w:hAnsi="Times New Roman" w:cs="Times New Roman"/>
          <w:b/>
          <w:color w:val="000000"/>
          <w:sz w:val="24"/>
          <w:szCs w:val="24"/>
        </w:rPr>
        <w:t>dva</w:t>
      </w:r>
      <w:r w:rsidRPr="005557F1">
        <w:rPr>
          <w:rFonts w:ascii="Times New Roman" w:eastAsia="Calibri" w:hAnsi="Times New Roman" w:cs="Times New Roman"/>
          <w:b/>
          <w:color w:val="000000"/>
          <w:sz w:val="24"/>
          <w:szCs w:val="24"/>
        </w:rPr>
        <w:t xml:space="preserve"> predmeta</w:t>
      </w:r>
      <w:r w:rsidRPr="005557F1">
        <w:rPr>
          <w:rFonts w:ascii="Times New Roman" w:eastAsia="Calibri" w:hAnsi="Times New Roman" w:cs="Times New Roman"/>
          <w:color w:val="000000"/>
          <w:sz w:val="24"/>
          <w:szCs w:val="24"/>
        </w:rPr>
        <w:t xml:space="preserve"> pružanja primarne pravne </w:t>
      </w:r>
      <w:r w:rsidRPr="005557F1">
        <w:rPr>
          <w:rFonts w:ascii="Times New Roman" w:eastAsia="Calibri" w:hAnsi="Times New Roman" w:cs="Times New Roman"/>
          <w:color w:val="000000"/>
          <w:sz w:val="24"/>
          <w:szCs w:val="24"/>
        </w:rPr>
        <w:lastRenderedPageBreak/>
        <w:t>pomoći koja su riješena</w:t>
      </w:r>
      <w:r w:rsidR="00C50682" w:rsidRPr="005557F1">
        <w:rPr>
          <w:rFonts w:ascii="Times New Roman" w:eastAsia="Calibri" w:hAnsi="Times New Roman" w:cs="Times New Roman"/>
          <w:color w:val="000000"/>
          <w:sz w:val="24"/>
          <w:szCs w:val="24"/>
        </w:rPr>
        <w:t xml:space="preserve"> te u</w:t>
      </w:r>
      <w:r w:rsidR="00461696" w:rsidRPr="005557F1">
        <w:rPr>
          <w:rFonts w:ascii="Times New Roman" w:eastAsia="Calibri" w:hAnsi="Times New Roman" w:cs="Times New Roman"/>
          <w:color w:val="000000"/>
          <w:sz w:val="24"/>
          <w:szCs w:val="24"/>
        </w:rPr>
        <w:t xml:space="preserve"> postupku</w:t>
      </w:r>
      <w:r w:rsidR="00C50682" w:rsidRPr="005557F1">
        <w:rPr>
          <w:rFonts w:ascii="Times New Roman" w:eastAsia="Calibri" w:hAnsi="Times New Roman" w:cs="Times New Roman"/>
          <w:color w:val="000000"/>
          <w:sz w:val="24"/>
          <w:szCs w:val="24"/>
        </w:rPr>
        <w:t xml:space="preserve"> </w:t>
      </w:r>
      <w:r w:rsidRPr="005557F1">
        <w:rPr>
          <w:rFonts w:ascii="Times New Roman" w:eastAsia="Times New Roman" w:hAnsi="Times New Roman" w:cs="Times New Roman"/>
          <w:color w:val="000000"/>
          <w:sz w:val="24"/>
          <w:szCs w:val="24"/>
          <w:lang w:eastAsia="hr-HR"/>
        </w:rPr>
        <w:t>rješavanj</w:t>
      </w:r>
      <w:r w:rsidR="00461696" w:rsidRPr="005557F1">
        <w:rPr>
          <w:rFonts w:ascii="Times New Roman" w:eastAsia="Times New Roman" w:hAnsi="Times New Roman" w:cs="Times New Roman"/>
          <w:color w:val="000000"/>
          <w:sz w:val="24"/>
          <w:szCs w:val="24"/>
          <w:lang w:eastAsia="hr-HR"/>
        </w:rPr>
        <w:t>a</w:t>
      </w:r>
      <w:r w:rsidRPr="005557F1">
        <w:rPr>
          <w:rFonts w:ascii="Times New Roman" w:eastAsia="Times New Roman" w:hAnsi="Times New Roman" w:cs="Times New Roman"/>
          <w:color w:val="000000"/>
          <w:sz w:val="24"/>
          <w:szCs w:val="24"/>
          <w:lang w:eastAsia="hr-HR"/>
        </w:rPr>
        <w:t xml:space="preserve"> </w:t>
      </w:r>
      <w:r w:rsidRPr="005557F1">
        <w:rPr>
          <w:rFonts w:ascii="Times New Roman" w:eastAsia="Times New Roman" w:hAnsi="Times New Roman" w:cs="Times New Roman"/>
          <w:b/>
          <w:color w:val="000000"/>
          <w:sz w:val="24"/>
          <w:szCs w:val="24"/>
          <w:lang w:eastAsia="hr-HR"/>
        </w:rPr>
        <w:t>62 upravna predmeta</w:t>
      </w:r>
      <w:r w:rsidR="00C50682" w:rsidRPr="005557F1">
        <w:rPr>
          <w:rFonts w:ascii="Times New Roman" w:eastAsia="Times New Roman" w:hAnsi="Times New Roman" w:cs="Times New Roman"/>
          <w:b/>
          <w:color w:val="000000"/>
          <w:sz w:val="24"/>
          <w:szCs w:val="24"/>
          <w:lang w:eastAsia="hr-HR"/>
        </w:rPr>
        <w:t xml:space="preserve"> iz sekundarne pravne pomoći</w:t>
      </w:r>
      <w:r w:rsidRPr="005557F1">
        <w:rPr>
          <w:rFonts w:ascii="Times New Roman" w:eastAsia="Times New Roman" w:hAnsi="Times New Roman" w:cs="Times New Roman"/>
          <w:b/>
          <w:color w:val="000000"/>
          <w:sz w:val="24"/>
          <w:szCs w:val="24"/>
          <w:lang w:eastAsia="hr-HR"/>
        </w:rPr>
        <w:t>, od čega je riješeno 57 predmeta.</w:t>
      </w:r>
    </w:p>
    <w:p w14:paraId="23A408F9" w14:textId="77777777" w:rsidR="00F13CCB" w:rsidRPr="005557F1" w:rsidRDefault="00F13CCB" w:rsidP="00BE7158">
      <w:pPr>
        <w:spacing w:after="0" w:line="240" w:lineRule="auto"/>
        <w:jc w:val="both"/>
        <w:rPr>
          <w:rFonts w:ascii="Times New Roman" w:eastAsia="Times New Roman" w:hAnsi="Times New Roman" w:cs="Times New Roman"/>
          <w:b/>
          <w:color w:val="000000"/>
          <w:sz w:val="24"/>
          <w:szCs w:val="24"/>
          <w:lang w:eastAsia="hr-HR"/>
        </w:rPr>
      </w:pPr>
    </w:p>
    <w:p w14:paraId="14973D05" w14:textId="77777777" w:rsidR="00C50682" w:rsidRPr="005557F1" w:rsidRDefault="00F13CCB" w:rsidP="00BE7158">
      <w:pPr>
        <w:spacing w:after="0" w:line="240" w:lineRule="auto"/>
        <w:jc w:val="both"/>
        <w:rPr>
          <w:rFonts w:ascii="Times New Roman" w:eastAsia="Calibri" w:hAnsi="Times New Roman" w:cs="Times New Roman"/>
          <w:color w:val="000000"/>
          <w:sz w:val="24"/>
          <w:szCs w:val="24"/>
        </w:rPr>
      </w:pPr>
      <w:r w:rsidRPr="005557F1">
        <w:rPr>
          <w:rFonts w:ascii="Times New Roman" w:eastAsia="Calibri" w:hAnsi="Times New Roman" w:cs="Times New Roman"/>
          <w:b/>
          <w:color w:val="000000"/>
          <w:sz w:val="24"/>
          <w:szCs w:val="24"/>
          <w:u w:val="single"/>
        </w:rPr>
        <w:t>Upravno područje registracije i nadzora na radom udruga i zaklada</w:t>
      </w:r>
      <w:r w:rsidRPr="005557F1">
        <w:rPr>
          <w:rFonts w:ascii="Times New Roman" w:eastAsia="Calibri" w:hAnsi="Times New Roman" w:cs="Times New Roman"/>
          <w:color w:val="000000"/>
          <w:sz w:val="24"/>
          <w:szCs w:val="24"/>
        </w:rPr>
        <w:t xml:space="preserve"> </w:t>
      </w:r>
    </w:p>
    <w:p w14:paraId="7219486E" w14:textId="165A4DA7"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izvještajnom razdoblju </w:t>
      </w:r>
      <w:r w:rsidR="00461696" w:rsidRPr="005557F1">
        <w:rPr>
          <w:rFonts w:ascii="Times New Roman" w:eastAsia="Calibri" w:hAnsi="Times New Roman" w:cs="Times New Roman"/>
          <w:sz w:val="24"/>
          <w:szCs w:val="24"/>
        </w:rPr>
        <w:t xml:space="preserve">u postupku </w:t>
      </w:r>
      <w:r w:rsidRPr="005557F1">
        <w:rPr>
          <w:rFonts w:ascii="Times New Roman" w:eastAsia="Calibri" w:hAnsi="Times New Roman" w:cs="Times New Roman"/>
          <w:sz w:val="24"/>
          <w:szCs w:val="24"/>
        </w:rPr>
        <w:t>rješavanj</w:t>
      </w:r>
      <w:r w:rsidR="00461696" w:rsidRPr="005557F1">
        <w:rPr>
          <w:rFonts w:ascii="Times New Roman" w:eastAsia="Calibri" w:hAnsi="Times New Roman" w:cs="Times New Roman"/>
          <w:sz w:val="24"/>
          <w:szCs w:val="24"/>
        </w:rPr>
        <w:t>a</w:t>
      </w:r>
      <w:r w:rsidRPr="005557F1">
        <w:rPr>
          <w:rFonts w:ascii="Times New Roman" w:eastAsia="Calibri" w:hAnsi="Times New Roman" w:cs="Times New Roman"/>
          <w:b/>
          <w:sz w:val="24"/>
          <w:szCs w:val="24"/>
        </w:rPr>
        <w:t xml:space="preserve"> 295 upravnih predmeta,</w:t>
      </w:r>
      <w:r w:rsidRPr="005557F1">
        <w:rPr>
          <w:rFonts w:ascii="Times New Roman" w:eastAsia="Calibri" w:hAnsi="Times New Roman" w:cs="Times New Roman"/>
          <w:sz w:val="24"/>
          <w:szCs w:val="24"/>
        </w:rPr>
        <w:t xml:space="preserve"> prvenstveno predmeta koji se odnose na upis u registar udruga i upis promjena u registar udruga (282 upravnih predmeta) te prestanak djelovanja udruge odnosno pokretanje likvidacijskog postupka udruge (13 upravnih predmeta), od kojih </w:t>
      </w:r>
      <w:r w:rsidR="00461696" w:rsidRPr="005557F1">
        <w:rPr>
          <w:rFonts w:ascii="Times New Roman" w:eastAsia="Calibri" w:hAnsi="Times New Roman" w:cs="Times New Roman"/>
          <w:sz w:val="24"/>
          <w:szCs w:val="24"/>
        </w:rPr>
        <w:t>su</w:t>
      </w:r>
      <w:r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b/>
          <w:sz w:val="24"/>
          <w:szCs w:val="24"/>
        </w:rPr>
        <w:t>riješen</w:t>
      </w:r>
      <w:r w:rsidR="00461696" w:rsidRPr="005557F1">
        <w:rPr>
          <w:rFonts w:ascii="Times New Roman" w:eastAsia="Calibri" w:hAnsi="Times New Roman" w:cs="Times New Roman"/>
          <w:b/>
          <w:sz w:val="24"/>
          <w:szCs w:val="24"/>
        </w:rPr>
        <w:t>a</w:t>
      </w:r>
      <w:r w:rsidRPr="005557F1">
        <w:rPr>
          <w:rFonts w:ascii="Times New Roman" w:eastAsia="Calibri" w:hAnsi="Times New Roman" w:cs="Times New Roman"/>
          <w:b/>
          <w:sz w:val="24"/>
          <w:szCs w:val="24"/>
        </w:rPr>
        <w:t xml:space="preserve"> 266 upravna predmeta.</w:t>
      </w:r>
      <w:r w:rsidR="008D708A"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Također, zaprimljeno je </w:t>
      </w:r>
      <w:r w:rsidRPr="005557F1">
        <w:rPr>
          <w:rFonts w:ascii="Times New Roman" w:eastAsia="Calibri" w:hAnsi="Times New Roman" w:cs="Times New Roman"/>
          <w:b/>
          <w:sz w:val="24"/>
          <w:szCs w:val="24"/>
        </w:rPr>
        <w:t>132 neupravna predmeta</w:t>
      </w:r>
      <w:r w:rsidRPr="005557F1">
        <w:rPr>
          <w:rFonts w:ascii="Times New Roman" w:eastAsia="Calibri" w:hAnsi="Times New Roman" w:cs="Times New Roman"/>
          <w:sz w:val="24"/>
          <w:szCs w:val="24"/>
        </w:rPr>
        <w:t xml:space="preserve"> koji se odnose na dostavljanje zapisnika sa redovnih godišnjih skupština udruga, kao i izbornih skupština udruga, izdavanje izvadaka iz registra udruga i obavljanje nadzora nad radom udruga, a sve kako bi udruge djelovale u skladu sa Zakonom o udrugama.</w:t>
      </w:r>
      <w:r w:rsidR="008D708A"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Osim registracije i nadzora udruga, vodi se i registar zaklada. Trenutno je </w:t>
      </w:r>
      <w:r w:rsidRPr="005557F1">
        <w:rPr>
          <w:rFonts w:ascii="Times New Roman" w:eastAsia="Calibri" w:hAnsi="Times New Roman" w:cs="Times New Roman"/>
          <w:b/>
          <w:sz w:val="24"/>
          <w:szCs w:val="24"/>
        </w:rPr>
        <w:t xml:space="preserve">na području Koprivničko-križevačke županije registrirano </w:t>
      </w:r>
      <w:r w:rsidR="008D708A" w:rsidRPr="005557F1">
        <w:rPr>
          <w:rFonts w:ascii="Times New Roman" w:eastAsia="Calibri" w:hAnsi="Times New Roman" w:cs="Times New Roman"/>
          <w:b/>
          <w:sz w:val="24"/>
          <w:szCs w:val="24"/>
        </w:rPr>
        <w:t>devet</w:t>
      </w:r>
      <w:r w:rsidRPr="005557F1">
        <w:rPr>
          <w:rFonts w:ascii="Times New Roman" w:eastAsia="Calibri" w:hAnsi="Times New Roman" w:cs="Times New Roman"/>
          <w:b/>
          <w:sz w:val="24"/>
          <w:szCs w:val="24"/>
        </w:rPr>
        <w:t xml:space="preserve"> zaklada, od kojih </w:t>
      </w:r>
      <w:r w:rsidR="00461696" w:rsidRPr="005557F1">
        <w:rPr>
          <w:rFonts w:ascii="Times New Roman" w:eastAsia="Calibri" w:hAnsi="Times New Roman" w:cs="Times New Roman"/>
          <w:b/>
          <w:sz w:val="24"/>
          <w:szCs w:val="24"/>
        </w:rPr>
        <w:t>su</w:t>
      </w:r>
      <w:r w:rsidRPr="005557F1">
        <w:rPr>
          <w:rFonts w:ascii="Times New Roman" w:eastAsia="Calibri" w:hAnsi="Times New Roman" w:cs="Times New Roman"/>
          <w:b/>
          <w:sz w:val="24"/>
          <w:szCs w:val="24"/>
        </w:rPr>
        <w:t xml:space="preserve"> </w:t>
      </w:r>
      <w:r w:rsidR="008D708A" w:rsidRPr="005557F1">
        <w:rPr>
          <w:rFonts w:ascii="Times New Roman" w:eastAsia="Calibri" w:hAnsi="Times New Roman" w:cs="Times New Roman"/>
          <w:b/>
          <w:sz w:val="24"/>
          <w:szCs w:val="24"/>
        </w:rPr>
        <w:t xml:space="preserve">četiri </w:t>
      </w:r>
      <w:r w:rsidRPr="005557F1">
        <w:rPr>
          <w:rFonts w:ascii="Times New Roman" w:eastAsia="Calibri" w:hAnsi="Times New Roman" w:cs="Times New Roman"/>
          <w:b/>
          <w:sz w:val="24"/>
          <w:szCs w:val="24"/>
        </w:rPr>
        <w:t>novoosnovan</w:t>
      </w:r>
      <w:r w:rsidR="00461696" w:rsidRPr="005557F1">
        <w:rPr>
          <w:rFonts w:ascii="Times New Roman" w:eastAsia="Calibri" w:hAnsi="Times New Roman" w:cs="Times New Roman"/>
          <w:b/>
          <w:sz w:val="24"/>
          <w:szCs w:val="24"/>
        </w:rPr>
        <w:t>e</w:t>
      </w:r>
      <w:r w:rsidRPr="005557F1">
        <w:rPr>
          <w:rFonts w:ascii="Times New Roman" w:eastAsia="Calibri" w:hAnsi="Times New Roman" w:cs="Times New Roman"/>
          <w:b/>
          <w:sz w:val="24"/>
          <w:szCs w:val="24"/>
        </w:rPr>
        <w:t xml:space="preserve"> zaklad</w:t>
      </w:r>
      <w:r w:rsidR="00461696" w:rsidRPr="005557F1">
        <w:rPr>
          <w:rFonts w:ascii="Times New Roman" w:eastAsia="Calibri" w:hAnsi="Times New Roman" w:cs="Times New Roman"/>
          <w:b/>
          <w:sz w:val="24"/>
          <w:szCs w:val="24"/>
        </w:rPr>
        <w:t>e</w:t>
      </w:r>
      <w:r w:rsidRPr="005557F1">
        <w:rPr>
          <w:rFonts w:ascii="Times New Roman" w:eastAsia="Calibri" w:hAnsi="Times New Roman" w:cs="Times New Roman"/>
          <w:b/>
          <w:sz w:val="24"/>
          <w:szCs w:val="24"/>
        </w:rPr>
        <w:t xml:space="preserve">. </w:t>
      </w:r>
      <w:r w:rsidRPr="005557F1">
        <w:rPr>
          <w:rFonts w:ascii="Times New Roman" w:eastAsia="Calibri" w:hAnsi="Times New Roman" w:cs="Times New Roman"/>
          <w:bCs/>
          <w:sz w:val="24"/>
          <w:szCs w:val="24"/>
        </w:rPr>
        <w:t xml:space="preserve">Na području županije </w:t>
      </w:r>
      <w:r w:rsidR="008D708A" w:rsidRPr="005557F1">
        <w:rPr>
          <w:rFonts w:ascii="Times New Roman" w:eastAsia="Calibri" w:hAnsi="Times New Roman" w:cs="Times New Roman"/>
          <w:b/>
          <w:sz w:val="24"/>
          <w:szCs w:val="24"/>
        </w:rPr>
        <w:t>jedna je</w:t>
      </w:r>
      <w:r w:rsidRPr="005557F1">
        <w:rPr>
          <w:rFonts w:ascii="Times New Roman" w:eastAsia="Calibri" w:hAnsi="Times New Roman" w:cs="Times New Roman"/>
          <w:b/>
          <w:sz w:val="24"/>
          <w:szCs w:val="24"/>
        </w:rPr>
        <w:t xml:space="preserve"> zaklada brisana iz registra zaklada.</w:t>
      </w:r>
    </w:p>
    <w:p w14:paraId="4EFC93FA" w14:textId="77777777" w:rsidR="00F13CCB" w:rsidRPr="005557F1" w:rsidRDefault="00F13CCB" w:rsidP="00BE7158">
      <w:pPr>
        <w:spacing w:after="0" w:line="240" w:lineRule="auto"/>
        <w:ind w:firstLine="708"/>
        <w:jc w:val="both"/>
        <w:rPr>
          <w:rFonts w:ascii="Times New Roman" w:eastAsia="Calibri" w:hAnsi="Times New Roman" w:cs="Times New Roman"/>
          <w:b/>
          <w:sz w:val="24"/>
          <w:szCs w:val="24"/>
        </w:rPr>
      </w:pPr>
    </w:p>
    <w:p w14:paraId="2E6C7CCB" w14:textId="77777777" w:rsidR="0026729D"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u w:val="single"/>
        </w:rPr>
        <w:t>Upravno područje građanskih stanja</w:t>
      </w:r>
      <w:r w:rsidRPr="005557F1">
        <w:rPr>
          <w:rFonts w:ascii="Times New Roman" w:eastAsia="Calibri" w:hAnsi="Times New Roman" w:cs="Times New Roman"/>
          <w:sz w:val="24"/>
          <w:szCs w:val="24"/>
        </w:rPr>
        <w:t xml:space="preserve"> </w:t>
      </w:r>
    </w:p>
    <w:p w14:paraId="2153FB57" w14:textId="40FE4EA2" w:rsidR="00F13CCB" w:rsidRPr="005557F1" w:rsidRDefault="0026729D"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w:t>
      </w:r>
      <w:r w:rsidR="00F13CCB" w:rsidRPr="005557F1">
        <w:rPr>
          <w:rFonts w:ascii="Times New Roman" w:eastAsia="Calibri" w:hAnsi="Times New Roman" w:cs="Times New Roman"/>
          <w:sz w:val="24"/>
          <w:szCs w:val="24"/>
        </w:rPr>
        <w:t xml:space="preserve">izvještajnom razdoblju bilo </w:t>
      </w:r>
      <w:r w:rsidRPr="005557F1">
        <w:rPr>
          <w:rFonts w:ascii="Times New Roman" w:eastAsia="Calibri" w:hAnsi="Times New Roman" w:cs="Times New Roman"/>
          <w:sz w:val="24"/>
          <w:szCs w:val="24"/>
        </w:rPr>
        <w:t xml:space="preserve">je </w:t>
      </w:r>
      <w:r w:rsidR="00F13CCB" w:rsidRPr="005557F1">
        <w:rPr>
          <w:rFonts w:ascii="Times New Roman" w:eastAsia="Calibri" w:hAnsi="Times New Roman" w:cs="Times New Roman"/>
          <w:b/>
          <w:sz w:val="24"/>
          <w:szCs w:val="24"/>
        </w:rPr>
        <w:t>39 upravn</w:t>
      </w:r>
      <w:r w:rsidRPr="005557F1">
        <w:rPr>
          <w:rFonts w:ascii="Times New Roman" w:eastAsia="Calibri" w:hAnsi="Times New Roman" w:cs="Times New Roman"/>
          <w:b/>
          <w:sz w:val="24"/>
          <w:szCs w:val="24"/>
        </w:rPr>
        <w:t>ih</w:t>
      </w:r>
      <w:r w:rsidR="00F13CCB" w:rsidRPr="005557F1">
        <w:rPr>
          <w:rFonts w:ascii="Times New Roman" w:eastAsia="Calibri" w:hAnsi="Times New Roman" w:cs="Times New Roman"/>
          <w:b/>
          <w:sz w:val="24"/>
          <w:szCs w:val="24"/>
        </w:rPr>
        <w:t xml:space="preserve"> predmeta</w:t>
      </w:r>
      <w:r w:rsidR="00F13CCB" w:rsidRPr="005557F1">
        <w:rPr>
          <w:rFonts w:ascii="Times New Roman" w:eastAsia="Calibri" w:hAnsi="Times New Roman" w:cs="Times New Roman"/>
          <w:sz w:val="24"/>
          <w:szCs w:val="24"/>
        </w:rPr>
        <w:t xml:space="preserve"> za promjenu osobnog imena ili prezimena i </w:t>
      </w:r>
      <w:r w:rsidR="00F13CCB" w:rsidRPr="005557F1">
        <w:rPr>
          <w:rFonts w:ascii="Times New Roman" w:eastAsia="Calibri" w:hAnsi="Times New Roman" w:cs="Times New Roman"/>
          <w:b/>
          <w:sz w:val="24"/>
          <w:szCs w:val="24"/>
        </w:rPr>
        <w:t>27 upravn</w:t>
      </w:r>
      <w:r w:rsidR="008D708A" w:rsidRPr="005557F1">
        <w:rPr>
          <w:rFonts w:ascii="Times New Roman" w:eastAsia="Calibri" w:hAnsi="Times New Roman" w:cs="Times New Roman"/>
          <w:b/>
          <w:sz w:val="24"/>
          <w:szCs w:val="24"/>
        </w:rPr>
        <w:t>ih</w:t>
      </w:r>
      <w:r w:rsidR="00F13CCB" w:rsidRPr="005557F1">
        <w:rPr>
          <w:rFonts w:ascii="Times New Roman" w:eastAsia="Calibri" w:hAnsi="Times New Roman" w:cs="Times New Roman"/>
          <w:b/>
          <w:sz w:val="24"/>
          <w:szCs w:val="24"/>
        </w:rPr>
        <w:t xml:space="preserve"> predmeta </w:t>
      </w:r>
      <w:r w:rsidR="00F13CCB" w:rsidRPr="005557F1">
        <w:rPr>
          <w:rFonts w:ascii="Times New Roman" w:eastAsia="Calibri" w:hAnsi="Times New Roman" w:cs="Times New Roman"/>
          <w:sz w:val="24"/>
          <w:szCs w:val="24"/>
        </w:rPr>
        <w:t>koji se odnose na upis određenih činjenica u državne matice. Svi takvi predmeti rješavaju se u zakonskom roku od 30 dana.</w:t>
      </w:r>
    </w:p>
    <w:p w14:paraId="2DDDFE84" w14:textId="77777777" w:rsidR="00F13CCB" w:rsidRPr="005557F1" w:rsidRDefault="00F13CCB" w:rsidP="00BE7158">
      <w:pPr>
        <w:spacing w:after="0" w:line="240" w:lineRule="auto"/>
        <w:ind w:firstLine="708"/>
        <w:jc w:val="both"/>
        <w:rPr>
          <w:rFonts w:ascii="Times New Roman" w:eastAsia="Calibri" w:hAnsi="Times New Roman" w:cs="Times New Roman"/>
          <w:sz w:val="24"/>
          <w:szCs w:val="24"/>
        </w:rPr>
      </w:pPr>
    </w:p>
    <w:p w14:paraId="79E866B7" w14:textId="77777777" w:rsidR="00A735ED"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u w:val="single"/>
        </w:rPr>
        <w:t xml:space="preserve">Upravno područje matičarstva </w:t>
      </w:r>
    </w:p>
    <w:p w14:paraId="7BD5D56E" w14:textId="5C4E4CA2" w:rsidR="00F13CCB" w:rsidRPr="005557F1" w:rsidRDefault="00A735ED"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M</w:t>
      </w:r>
      <w:r w:rsidR="00F13CCB" w:rsidRPr="005557F1">
        <w:rPr>
          <w:rFonts w:ascii="Times New Roman" w:eastAsia="Calibri" w:hAnsi="Times New Roman" w:cs="Times New Roman"/>
          <w:sz w:val="24"/>
          <w:szCs w:val="24"/>
        </w:rPr>
        <w:t xml:space="preserve">atičari provode verifikacije svih upisa u državnim maticama te sve naknadne upise, a kojih je samo u izvještajnom razdoblju ove godine bilo </w:t>
      </w:r>
      <w:r w:rsidR="00F13CCB" w:rsidRPr="005557F1">
        <w:rPr>
          <w:rFonts w:ascii="Times New Roman" w:eastAsia="Calibri" w:hAnsi="Times New Roman" w:cs="Times New Roman"/>
          <w:b/>
          <w:sz w:val="24"/>
          <w:szCs w:val="24"/>
        </w:rPr>
        <w:t>ukupno 132.299 svih vrsta upisa,</w:t>
      </w:r>
      <w:r w:rsidR="00F13CCB" w:rsidRPr="005557F1">
        <w:rPr>
          <w:rFonts w:ascii="Times New Roman" w:eastAsia="Calibri" w:hAnsi="Times New Roman" w:cs="Times New Roman"/>
          <w:sz w:val="24"/>
          <w:szCs w:val="24"/>
        </w:rPr>
        <w:t xml:space="preserve"> verifikacija te promjena ili naknadnih upisa na području županije, od čega je na području Koprivnice bilo ukupno 43.701 upisa, na području Križevaca ukupno 47.730 upisa i na području Đurđevca ukupno 40.868 upisa.</w:t>
      </w:r>
      <w:r w:rsidR="008D708A" w:rsidRPr="005557F1">
        <w:rPr>
          <w:rFonts w:ascii="Times New Roman" w:eastAsia="Calibri" w:hAnsi="Times New Roman" w:cs="Times New Roman"/>
          <w:sz w:val="24"/>
          <w:szCs w:val="24"/>
        </w:rPr>
        <w:t xml:space="preserve"> </w:t>
      </w:r>
      <w:r w:rsidR="00F13CCB" w:rsidRPr="005557F1">
        <w:rPr>
          <w:rFonts w:ascii="Times New Roman" w:eastAsia="Calibri" w:hAnsi="Times New Roman" w:cs="Times New Roman"/>
          <w:sz w:val="24"/>
          <w:szCs w:val="24"/>
        </w:rPr>
        <w:t xml:space="preserve">Poslovi matičara su svakodnevni odnosno oni se rješavaju odmah po zaprimanju zahtjeva tako da nema zaostataka u rješavanju, pa je tako broj svih izdanih izvadaka iz državnih matica u izvještajnom razdoblju bio </w:t>
      </w:r>
      <w:r w:rsidR="00F13CCB" w:rsidRPr="005557F1">
        <w:rPr>
          <w:rFonts w:ascii="Times New Roman" w:eastAsia="Calibri" w:hAnsi="Times New Roman" w:cs="Times New Roman"/>
          <w:b/>
          <w:sz w:val="24"/>
          <w:szCs w:val="24"/>
        </w:rPr>
        <w:t>8.476 izvadaka</w:t>
      </w:r>
      <w:r w:rsidR="00F13CCB" w:rsidRPr="005557F1">
        <w:rPr>
          <w:rFonts w:ascii="Times New Roman" w:eastAsia="Calibri" w:hAnsi="Times New Roman" w:cs="Times New Roman"/>
          <w:sz w:val="24"/>
          <w:szCs w:val="24"/>
        </w:rPr>
        <w:t xml:space="preserve"> (Koprivnica 4.303, Križevci 2.208 i Đurđevac 1.965).</w:t>
      </w:r>
    </w:p>
    <w:p w14:paraId="35A09FD3" w14:textId="77777777" w:rsidR="008D708A" w:rsidRPr="005557F1" w:rsidRDefault="008D708A" w:rsidP="00BE7158">
      <w:pPr>
        <w:spacing w:after="0" w:line="240" w:lineRule="auto"/>
        <w:jc w:val="both"/>
        <w:rPr>
          <w:rFonts w:ascii="Times New Roman" w:eastAsia="Calibri" w:hAnsi="Times New Roman" w:cs="Times New Roman"/>
          <w:sz w:val="24"/>
          <w:szCs w:val="24"/>
        </w:rPr>
      </w:pPr>
    </w:p>
    <w:p w14:paraId="07EE2502" w14:textId="3A287115" w:rsidR="00F13CCB" w:rsidRPr="005557F1" w:rsidRDefault="00F13CCB" w:rsidP="00BE7158">
      <w:pPr>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b/>
          <w:sz w:val="24"/>
          <w:szCs w:val="24"/>
          <w:u w:val="single"/>
        </w:rPr>
        <w:t>Registar birača</w:t>
      </w:r>
      <w:r w:rsidRPr="005557F1">
        <w:rPr>
          <w:rFonts w:ascii="Times New Roman" w:eastAsia="Calibri" w:hAnsi="Times New Roman" w:cs="Times New Roman"/>
          <w:sz w:val="24"/>
          <w:szCs w:val="24"/>
        </w:rPr>
        <w:t xml:space="preserve"> obuhvaća poslove koji se sastoje u svakodnevnom unosu promjena u registar birača odnosno upis osoba koje su navršile 18 godina i ispis osoba koje su preminule. </w:t>
      </w:r>
      <w:r w:rsidR="008D708A" w:rsidRPr="005557F1">
        <w:rPr>
          <w:rFonts w:ascii="Times New Roman" w:eastAsia="Calibri" w:hAnsi="Times New Roman" w:cs="Times New Roman"/>
          <w:sz w:val="24"/>
          <w:szCs w:val="24"/>
        </w:rPr>
        <w:t>I</w:t>
      </w:r>
      <w:r w:rsidRPr="005557F1">
        <w:rPr>
          <w:rFonts w:ascii="Times New Roman" w:eastAsia="Calibri" w:hAnsi="Times New Roman" w:cs="Times New Roman"/>
          <w:sz w:val="24"/>
          <w:szCs w:val="24"/>
        </w:rPr>
        <w:t>st</w:t>
      </w:r>
      <w:r w:rsidR="008D708A" w:rsidRPr="005557F1">
        <w:rPr>
          <w:rFonts w:ascii="Times New Roman" w:eastAsia="Calibri" w:hAnsi="Times New Roman" w:cs="Times New Roman"/>
          <w:sz w:val="24"/>
          <w:szCs w:val="24"/>
        </w:rPr>
        <w:t>o</w:t>
      </w:r>
      <w:r w:rsidRPr="005557F1">
        <w:rPr>
          <w:rFonts w:ascii="Times New Roman" w:eastAsia="Calibri" w:hAnsi="Times New Roman" w:cs="Times New Roman"/>
          <w:sz w:val="24"/>
          <w:szCs w:val="24"/>
        </w:rPr>
        <w:t xml:space="preserve"> tako, upisuju se i ispisuju se sve promjene u imenima ili prezimenima osoba, prijave i odjave prebivališta, promjene adrese, primitak ili otpust iz hrvatskog državljanstva, izdavanje potvrda o upisu u registar birača.</w:t>
      </w:r>
    </w:p>
    <w:p w14:paraId="693000DF"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p>
    <w:p w14:paraId="719E4CF1"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p>
    <w:p w14:paraId="60FAA2E6" w14:textId="77777777" w:rsidR="009E4138" w:rsidRPr="005557F1" w:rsidRDefault="009E4138" w:rsidP="00BE7158">
      <w:pPr>
        <w:pStyle w:val="Naslov1"/>
      </w:pPr>
      <w:bookmarkStart w:id="84" w:name="_Toc76365818"/>
      <w:bookmarkStart w:id="85" w:name="_Toc80881370"/>
      <w:bookmarkStart w:id="86" w:name="_Toc80968139"/>
      <w:bookmarkStart w:id="87" w:name="_Toc94775287"/>
      <w:bookmarkStart w:id="88" w:name="_Toc97100400"/>
      <w:r w:rsidRPr="005557F1">
        <w:t>10. JAVNE USTANOVE KOJIMA JE OSNIVAČ KOPRIVNIČKO-KRIŽEVAČKA ŽUPANIJA – PRORAČUNSKI KORISNICI</w:t>
      </w:r>
      <w:bookmarkEnd w:id="84"/>
      <w:bookmarkEnd w:id="85"/>
      <w:bookmarkEnd w:id="86"/>
      <w:bookmarkEnd w:id="87"/>
      <w:bookmarkEnd w:id="88"/>
      <w:r w:rsidRPr="005557F1">
        <w:t xml:space="preserve"> </w:t>
      </w:r>
    </w:p>
    <w:p w14:paraId="0A483A62"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color w:val="000000"/>
          <w:sz w:val="24"/>
          <w:szCs w:val="24"/>
        </w:rPr>
      </w:pPr>
    </w:p>
    <w:p w14:paraId="0FF47980"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color w:val="000000"/>
          <w:sz w:val="24"/>
          <w:szCs w:val="24"/>
        </w:rPr>
      </w:pPr>
      <w:r w:rsidRPr="005557F1">
        <w:rPr>
          <w:rFonts w:ascii="Times New Roman" w:eastAsia="Calibri" w:hAnsi="Times New Roman" w:cs="Times New Roman"/>
          <w:color w:val="000000"/>
          <w:sz w:val="24"/>
          <w:szCs w:val="24"/>
        </w:rPr>
        <w:t xml:space="preserve">Kao i u svakom Izvješću, daje se i kratak pregled aktivnosti javnih ustanova kojima je osnivač Koprivničko-križevačka županija, budući da se radi o proračunskim korisnicima koji se najvećim dijelom financiraju iz proračuna Županije. Svaka od tih ustanova će opširnija izvješća o aktivnostima podnijeti neposredno Županijskoj skupštini na raspravu i donošenje. </w:t>
      </w:r>
    </w:p>
    <w:p w14:paraId="30E5EA4F"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b/>
          <w:bCs/>
          <w:color w:val="000000"/>
          <w:sz w:val="24"/>
          <w:szCs w:val="24"/>
        </w:rPr>
      </w:pPr>
    </w:p>
    <w:p w14:paraId="7F5AA51F" w14:textId="77777777" w:rsidR="009E4138" w:rsidRPr="005557F1" w:rsidRDefault="009E4138" w:rsidP="00BE7158">
      <w:pPr>
        <w:pStyle w:val="Naslov2"/>
      </w:pPr>
      <w:bookmarkStart w:id="89" w:name="_Toc94775288"/>
      <w:bookmarkStart w:id="90" w:name="_Toc97100401"/>
      <w:r w:rsidRPr="005557F1">
        <w:t>10.1. PORA REGIONALNA RAZVOJNA AGENCIJA KOPRIVNIČKO-KRIŽEVAČKE ŽUPANIJE</w:t>
      </w:r>
      <w:bookmarkEnd w:id="89"/>
      <w:bookmarkEnd w:id="90"/>
      <w:r w:rsidRPr="005557F1">
        <w:t xml:space="preserve"> </w:t>
      </w:r>
    </w:p>
    <w:p w14:paraId="537DA0F4"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color w:val="000000"/>
          <w:sz w:val="24"/>
          <w:szCs w:val="24"/>
        </w:rPr>
      </w:pPr>
    </w:p>
    <w:p w14:paraId="01C8B865" w14:textId="77777777" w:rsidR="00C001AE" w:rsidRPr="005557F1" w:rsidRDefault="00C001AE" w:rsidP="00BE7158">
      <w:pPr>
        <w:autoSpaceDE w:val="0"/>
        <w:autoSpaceDN w:val="0"/>
        <w:adjustRightInd w:val="0"/>
        <w:spacing w:after="0" w:line="240" w:lineRule="auto"/>
        <w:jc w:val="both"/>
        <w:rPr>
          <w:rFonts w:ascii="Times New Roman" w:eastAsia="Calibri" w:hAnsi="Times New Roman" w:cs="Times New Roman"/>
          <w:bCs/>
          <w:sz w:val="24"/>
          <w:szCs w:val="24"/>
        </w:rPr>
      </w:pPr>
      <w:r w:rsidRPr="005557F1">
        <w:rPr>
          <w:rFonts w:ascii="Times New Roman" w:eastAsia="Calibri" w:hAnsi="Times New Roman" w:cs="Times New Roman"/>
          <w:bCs/>
          <w:sz w:val="24"/>
          <w:szCs w:val="24"/>
        </w:rPr>
        <w:lastRenderedPageBreak/>
        <w:t>U razdoblju od 9. lipnja do 31. prosinca 2021. godine aktivnosti Razvojne agencije PORE KKŽ obavljale su se sukladno Programu rada i Financijskom planu Razvojne agencije PORE KKŽ za 2021. godinu i obuhvaćale su poslove strateškog planiranja i regionalnog razvoja, poticanja poduzetništva te pružanja stručne pomoći u pripremi i provedbi projekata (su)financiranih sredstvima iz Europskih strukturnih i investicijskih fondova, a sukladno Zakonu o regionalnom razvoju Republike Hrvatske.</w:t>
      </w:r>
    </w:p>
    <w:p w14:paraId="0C56A986" w14:textId="77777777" w:rsidR="00C001AE" w:rsidRPr="005557F1" w:rsidRDefault="00C001AE" w:rsidP="00BE7158">
      <w:pPr>
        <w:autoSpaceDE w:val="0"/>
        <w:autoSpaceDN w:val="0"/>
        <w:adjustRightInd w:val="0"/>
        <w:spacing w:after="0" w:line="240" w:lineRule="auto"/>
        <w:jc w:val="both"/>
        <w:rPr>
          <w:rFonts w:ascii="Times New Roman" w:eastAsia="Calibri" w:hAnsi="Times New Roman" w:cs="Times New Roman"/>
          <w:bCs/>
          <w:sz w:val="24"/>
          <w:szCs w:val="24"/>
        </w:rPr>
      </w:pPr>
      <w:r w:rsidRPr="005557F1">
        <w:rPr>
          <w:rFonts w:ascii="Times New Roman" w:eastAsia="Calibri" w:hAnsi="Times New Roman" w:cs="Times New Roman"/>
          <w:bCs/>
          <w:sz w:val="24"/>
          <w:szCs w:val="24"/>
        </w:rPr>
        <w:t xml:space="preserve">Kao regionalni koordinator za područje KKŽ Razvojna agencija PORA KKŽ odrađivala je aktivnosti u okviru Zakona o regionalnom razvoju Republike Hrvatske i Zakona o sustavu strateškog planiranja i upravljanja razvojem što obuhvaća koordinaciju izrade i izradu Akcijskog plana ŽRS KKŽ za razdoblje 2014-2021. za 2021. godinu, koordinaciju izrade i izradu Izvješća o provedbi ŽRS-a KKŽ za razdoblje 2014-2020. za 2020. godinu te koordinaciju izrade i izradu Plana razvoja Koprivničko-križevačke županije za razdoblje 2021-2027. Razvojna agencija PORA KKŽ bila je aktivno uključena u proces izrade Operativnih programa Učinkoviti ljudski potencijali 2021.-2027., Konkurentnost i kohezija 2021.-2027. te Integrirani teritorijalni program 2021.-2027. kroz sudjelovanje u radnim skupinama po pojedinim područjima. Odrađene su aktivnosti vezano uz Razvojni sporazum za sjever Hrvatske koji je MRRFEU 27. prosinca 2021. godine potpisalo s Koprivničko-križevačkom, Bjelovarsko-bilogorskom, Međimurskom, Varaždinskom i Krapinsko-zagorskom županijom. Tijekom druge polovice 2021. godine nastavljena je suradnja s JLS-ima kroz aktivnosti promidžbe, informiranja i pružanja stručne pomoći u pripremi projekata dijela JLS-a vezano uz kandidiranje na aktualne programe i natječaje ministarstava i državnih ureda, a suradnja s JLS-ima posebno se intenzivirala kod pružanja stručne pomoći i obavljanja poslova nadzora i koordinacije tijekom izrade provedbenih programa za KKŽ, Grad Koprivnicu i 15 općina s područja KKŽ. Odrađene su i aktivnosti vezane uz provedbu Sporazuma o suradnji s MRRFEU koje obuhvaćaju aktivnosti vezane uz provedbu projekata prema Programu pripreme lokalnih razvojnih projekata prihvatljivih za financiranje iz ESI fondova. </w:t>
      </w:r>
    </w:p>
    <w:p w14:paraId="73B24150" w14:textId="77777777" w:rsidR="00C001AE" w:rsidRPr="005557F1" w:rsidRDefault="00C001AE" w:rsidP="00BE7158">
      <w:pPr>
        <w:autoSpaceDE w:val="0"/>
        <w:autoSpaceDN w:val="0"/>
        <w:adjustRightInd w:val="0"/>
        <w:spacing w:after="0" w:line="240" w:lineRule="auto"/>
        <w:jc w:val="both"/>
        <w:rPr>
          <w:rFonts w:ascii="Times New Roman" w:eastAsia="Calibri" w:hAnsi="Times New Roman" w:cs="Times New Roman"/>
          <w:bCs/>
          <w:sz w:val="24"/>
          <w:szCs w:val="24"/>
        </w:rPr>
      </w:pPr>
      <w:r w:rsidRPr="005557F1">
        <w:rPr>
          <w:rFonts w:ascii="Times New Roman" w:eastAsia="Calibri" w:hAnsi="Times New Roman" w:cs="Times New Roman"/>
          <w:bCs/>
          <w:sz w:val="24"/>
          <w:szCs w:val="24"/>
        </w:rPr>
        <w:t xml:space="preserve">U okviru područja rada koje se odnosi na poticanje poduzetništva produžena je provedba programa „B Light“ namijenjenog poduzetnicima te je nastavljena provedba projekta „ATM for SME'S – Pristup mikrofinanciranju za malo i srednje poduzetništvo“ čije je trajanje bilo do kraja ožujka 2021. godine, ali je kandidiran nastavak istog projekta koji je prihvaćen i provodit će se do 30. rujna 2022. godine kao odgovor na krizu nastalu uslijed pandemije uzrokovane virusom COVID-19. Glavna svrha nastavka ovog projekta je razmjena znanja, iskustva i inicijativa između projektnih partnera u kontekstu mikrofinanciranja i mjera koje su poduzete kako bi se MSP-ovima pomoglo pri oporavku od krize uzrokovane pandemijom COVID-19. Nastavljene su aktivnosti informiranja poduzetnika, kao i suradnja s LAG-ovima te su odrađene aktivnosti na jačanju pozitivne investicijske klime. Razvojna agencija PORA KKŽ uključena je i u rad Tematskih inovacijskih vijeća na nacionalnoj razini koja sudjeluju u izradi nove Strategije pametne specijalizacije. Važno je napomenuti kako je Razvojna agencija PORA KKŽ sudjelovala u izradi Plana za industrijsku tranziciju Sjeverne Hrvatske za razdoblje 2021.-2027. godine koji će predstavljati strateški okvir za definiranje aktivnosti industrijske tranzicije prioritetnih sektora na području RH, na razini NUTS2 podjele, koje će biti financirane iz fondova EU u okviru Integriranog teritorijalnog programa 2021.-2027. </w:t>
      </w:r>
    </w:p>
    <w:p w14:paraId="18807D69" w14:textId="77777777" w:rsidR="00C001AE" w:rsidRPr="005557F1" w:rsidRDefault="00C001AE" w:rsidP="00BE7158">
      <w:pPr>
        <w:autoSpaceDE w:val="0"/>
        <w:autoSpaceDN w:val="0"/>
        <w:adjustRightInd w:val="0"/>
        <w:spacing w:after="0" w:line="240" w:lineRule="auto"/>
        <w:jc w:val="both"/>
        <w:rPr>
          <w:rFonts w:ascii="Times New Roman" w:eastAsia="Calibri" w:hAnsi="Times New Roman" w:cs="Times New Roman"/>
          <w:bCs/>
          <w:sz w:val="24"/>
          <w:szCs w:val="24"/>
        </w:rPr>
      </w:pPr>
      <w:r w:rsidRPr="005557F1">
        <w:rPr>
          <w:rFonts w:ascii="Times New Roman" w:eastAsia="Calibri" w:hAnsi="Times New Roman" w:cs="Times New Roman"/>
          <w:bCs/>
          <w:sz w:val="24"/>
          <w:szCs w:val="24"/>
        </w:rPr>
        <w:t xml:space="preserve">Na području provedbe aktivnosti vezanih uz pripremu i provedbu EU projekata, Razvojna agencija PORA KKŽ kao vodeći korisnik/partner je u navedenom razdoblju s partnerima provodila ukupno 5 EU projekata vezanih uz obrazovanje, poduzetništvo, informiranje o programima Europske unije te pružanje stručne pomoći u pripremi i provedbi razvojnih projekata ukupne vrijednosti 35,7 milijuna kuna. </w:t>
      </w:r>
    </w:p>
    <w:p w14:paraId="1457EA4E" w14:textId="4800446E" w:rsidR="00C001AE" w:rsidRPr="005557F1" w:rsidRDefault="00C001AE" w:rsidP="00BE7158">
      <w:pPr>
        <w:autoSpaceDE w:val="0"/>
        <w:autoSpaceDN w:val="0"/>
        <w:adjustRightInd w:val="0"/>
        <w:spacing w:after="0" w:line="240" w:lineRule="auto"/>
        <w:jc w:val="both"/>
        <w:rPr>
          <w:rFonts w:ascii="Times New Roman" w:eastAsia="Calibri" w:hAnsi="Times New Roman" w:cs="Times New Roman"/>
          <w:bCs/>
          <w:sz w:val="24"/>
          <w:szCs w:val="24"/>
        </w:rPr>
      </w:pPr>
      <w:r w:rsidRPr="005557F1">
        <w:rPr>
          <w:rFonts w:ascii="Times New Roman" w:eastAsia="Calibri" w:hAnsi="Times New Roman" w:cs="Times New Roman"/>
          <w:bCs/>
          <w:sz w:val="24"/>
          <w:szCs w:val="24"/>
        </w:rPr>
        <w:t>Sukladno Zakonu o regionalnom razvoju intenzivirale su se i aktivnosti pružanja stručne pomoći u pripremi i provedbi projekata sufinanciranih iz ESI fondova pa je tako pružena stručna pomoć u pripremi EU projekata za 29 projekata ukupne vrijednosti 64,5 mil</w:t>
      </w:r>
      <w:r w:rsidR="00DF367D" w:rsidRPr="005557F1">
        <w:rPr>
          <w:rFonts w:ascii="Times New Roman" w:eastAsia="Calibri" w:hAnsi="Times New Roman" w:cs="Times New Roman"/>
          <w:bCs/>
          <w:sz w:val="24"/>
          <w:szCs w:val="24"/>
        </w:rPr>
        <w:t xml:space="preserve">ijuna </w:t>
      </w:r>
      <w:r w:rsidRPr="005557F1">
        <w:rPr>
          <w:rFonts w:ascii="Times New Roman" w:eastAsia="Calibri" w:hAnsi="Times New Roman" w:cs="Times New Roman"/>
          <w:bCs/>
          <w:sz w:val="24"/>
          <w:szCs w:val="24"/>
        </w:rPr>
        <w:t xml:space="preserve">kuna za </w:t>
      </w:r>
      <w:r w:rsidRPr="005557F1">
        <w:rPr>
          <w:rFonts w:ascii="Times New Roman" w:eastAsia="Calibri" w:hAnsi="Times New Roman" w:cs="Times New Roman"/>
          <w:bCs/>
          <w:sz w:val="24"/>
          <w:szCs w:val="24"/>
        </w:rPr>
        <w:lastRenderedPageBreak/>
        <w:t>ukupno 20 korisnika - javnopravnih tijela te u provedbi 22 projekta ukupne vrijednosti 122 mi</w:t>
      </w:r>
      <w:r w:rsidR="00DF367D" w:rsidRPr="005557F1">
        <w:rPr>
          <w:rFonts w:ascii="Times New Roman" w:eastAsia="Calibri" w:hAnsi="Times New Roman" w:cs="Times New Roman"/>
          <w:bCs/>
          <w:sz w:val="24"/>
          <w:szCs w:val="24"/>
        </w:rPr>
        <w:t xml:space="preserve">lijuna kuna </w:t>
      </w:r>
      <w:r w:rsidRPr="005557F1">
        <w:rPr>
          <w:rFonts w:ascii="Times New Roman" w:eastAsia="Calibri" w:hAnsi="Times New Roman" w:cs="Times New Roman"/>
          <w:bCs/>
          <w:sz w:val="24"/>
          <w:szCs w:val="24"/>
        </w:rPr>
        <w:t xml:space="preserve">za 17 korisnika - javnopravnih tijela. Pripremljeni projekti i projekti čija je provedba u tijeku odnose se na infrastrukturne projekte obnove i nadogradnje građevina iz područja obrazovanja, sporta, kulture, turizma, socijalne skrbi, komunalne infrastrukture te općenito ruralnog razvoja. </w:t>
      </w:r>
    </w:p>
    <w:p w14:paraId="0D072C2D" w14:textId="77777777" w:rsidR="005E592D" w:rsidRPr="005557F1" w:rsidRDefault="005E592D" w:rsidP="00BE7158">
      <w:pPr>
        <w:spacing w:after="200" w:line="240" w:lineRule="auto"/>
        <w:jc w:val="both"/>
        <w:rPr>
          <w:rFonts w:ascii="Times New Roman" w:eastAsia="Calibri" w:hAnsi="Times New Roman" w:cs="Times New Roman"/>
          <w:b/>
          <w:bCs/>
          <w:sz w:val="24"/>
          <w:szCs w:val="24"/>
        </w:rPr>
      </w:pPr>
    </w:p>
    <w:p w14:paraId="3C07E53B" w14:textId="03B3622A" w:rsidR="00A87470" w:rsidRPr="005557F1" w:rsidRDefault="002970D0" w:rsidP="00BE7158">
      <w:pPr>
        <w:pStyle w:val="Naslov2"/>
      </w:pPr>
      <w:bookmarkStart w:id="91" w:name="_Toc94775289"/>
      <w:bookmarkStart w:id="92" w:name="_Toc97100402"/>
      <w:r w:rsidRPr="005557F1">
        <w:t xml:space="preserve">10.2. </w:t>
      </w:r>
      <w:r w:rsidR="00A87470" w:rsidRPr="005557F1">
        <w:t>ZAVOD ZA PROSTORNO UREĐENJE KOPRIVNIČKO-KRIŽEVAČKE ŽUPANIJE</w:t>
      </w:r>
      <w:bookmarkEnd w:id="91"/>
      <w:bookmarkEnd w:id="92"/>
      <w:r w:rsidR="00A87470" w:rsidRPr="005557F1">
        <w:t xml:space="preserve"> </w:t>
      </w:r>
    </w:p>
    <w:p w14:paraId="79090E6B" w14:textId="77777777" w:rsidR="002970D0" w:rsidRPr="005557F1" w:rsidRDefault="002970D0" w:rsidP="00BE7158">
      <w:pPr>
        <w:spacing w:line="240" w:lineRule="auto"/>
        <w:rPr>
          <w:rFonts w:ascii="Times New Roman" w:hAnsi="Times New Roman" w:cs="Times New Roman"/>
          <w:lang w:val="en-GB" w:eastAsia="hr-HR"/>
        </w:rPr>
      </w:pPr>
    </w:p>
    <w:p w14:paraId="08C93688" w14:textId="1C201C8B"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U sklopu svoje djelatnosti Zavod za prostorno uređenje Koprivničko-križevačke županije je od 09. lipnja do 31. prosinca 2021. obavljao je poslove vezane uz praćenje stanja u prostoru, izradu prostornih planova, vođenja registra podataka u okviru informacijskog sustava prostornog uređenja i ostale povjerene poslove. Odluku o izradi V. Izmjena i dopuna Prostornog plana Koprivničko-križevačke županije donijela je Županijska skupštine Koprivničko-križevačke županije na 26. sjednici Županijske skupštine održanoj 31. ožujka 2021. godine. Odluka je objavljena u Službenom glasniku Koprivničko-križevačke županije broj 8/21 od 06. travnja 2021. godine. Nakon usvajanja Odluke donesena je Odluka o započinjanju postupka strateške procjene utjecaja na okoliš V. Izmjena i dopuna Prostornog plana Koprivničko-križevačke županije, zatraženi su zahtjevi nadležnih javnopravnih tijela i mišljenja o sadržaju Strateške studije utjecaja na okoliš te je održana konzultacija o određivanju sadržaja Strateške studije utjecaja na okoliš. U tijeku je izrada Nacrta prijedloga V. Izmjena i dopuna Prostornog plana Koprivničko-križevačke županije.</w:t>
      </w:r>
    </w:p>
    <w:p w14:paraId="2A3DAA7E" w14:textId="77777777"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Tijekom izvještajnog razdoblja izrađen je Nacrt prijedloga i Prijedlog IV. Izmjena i dopuna prostornog plana uređenja Općine Kloštar Podravski. Javna rasprava održana je u razdoblju od 30. studenog do 09. prosinca 2021, nakon čega je izrađeno Izvješće o održanoj javnoj raspravi. Krajem 2021. godine Zavod je započeo s izradom III. Izmjena i dopuna općine Novo Virje i IV. Izmjena i dopuna Prostornog plana uređenja Općine Sveti Petar Orehovec sa smanjenim sadržajem.</w:t>
      </w:r>
    </w:p>
    <w:p w14:paraId="1AC26843" w14:textId="77777777"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Zavod je davao mišljenja kod provođenja OSPUO postupaka za prostorne planove uređenja gradova i općina, generalnih urbanističkih planova te urbanističkih planova uređenja, a tijekom izvještajnog razdoblja je pratio izradu sljedećih dokumenata: VI. Izmjene i dopune PPUO Rasinja, II. Izmjene i dopune PPUO Novigrad Podravski, IV. Izmjene i dopune PPUO Sveti Petar Orehovec sa smanjenim sadržajem (faza izrade Odluke o izradi Plana i procedure OSPUO postupka), VI. Izmjene i dopune Generalnog urbanističkog plana grada Križevaca, Nacrt Odluke o izradi i OSPUO postupak Izmjene i dopune Urbanističkog plana uređenja „Poslovna zona Koprivnički Ivanec“, Izmjene i dopune Urbanističkog plana uređenja pretežito stambene zone „Posrednji put“, Detaljnog plana uređenja „Novi centar“ – južni dio bivšeg kompleksa vojarne „Ban Stjepan Lacković“ – stavljanje izvan snage i Urbanistički plan uređenja „Kosov Breg“ - Nacrt Odluke o izradi i OSPUO postupak.</w:t>
      </w:r>
    </w:p>
    <w:p w14:paraId="7405334D" w14:textId="16F3C6C8"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Tijekom navedenog razdoblja izrađivano je Izvješće o stanju u prostoru Koprivničko-križevačke županije (2017.-2020.) koje sadrži analizu i ocjenu stanja i trendova prostornog razvoja na temelju obveznih prostornih pokazatelja o stanju u prostoru, analizu provedbe prostornih planova i drugih dokumenata te prijedloge za unaprjeđenje prostornog razvoja s osnovnim preporukama mjera za iduće razdoblje. Županijska skupština je na 3. sjednici započetoj 23. rujna 2021., a nastavljenoj 30. rujna 2021. donijela Zaključak o prihvaćanju Izvješća o stanju u prostoru Koprivničko-križevačke županije 2017. – 2020. godinu koji je objavljen u „Službenom glasniku Koprivničko-križevačke županije“ broj 20/21. U ovom </w:t>
      </w:r>
      <w:r w:rsidRPr="005557F1">
        <w:rPr>
          <w:rFonts w:ascii="Times New Roman" w:eastAsia="Calibri" w:hAnsi="Times New Roman" w:cs="Times New Roman"/>
          <w:sz w:val="24"/>
          <w:szCs w:val="24"/>
        </w:rPr>
        <w:lastRenderedPageBreak/>
        <w:t xml:space="preserve">razdoblju Zavod je izradio i Izvješće o stanju u prostoru Općine Legrad (2017.-2020.), Izvješće o stanju u prostoru Gola (2017.-2020.) Izvješće o stanju u prostoru Općine Ferdinandovac (2017.-2020.) i Izvješće o stanju u prostoru Općine Sveti Petar Orehovec (2017.-2020.). </w:t>
      </w:r>
    </w:p>
    <w:p w14:paraId="068E0DE2" w14:textId="4D4DF8DE"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Što se tiče informacijskog sustava prostornog uređenja odnosno Geoportala prostornih planova kojem se pristupa preko linka: https://ispu.mgipu.hr/, Zavod je u prvom dijelu godine izvršio  migraciju svih podataka eKataloga pa su tako prebačeni metapodaci iz starog eKataloga, kao i karte, legende i sastavnice vidljive na geoportalu ISPU-a. U izvještajnom razdoblju su samostalno učitane III. Izmjene i dopune Svetog Petra Orehovca. U razdoblju od 09. lipnja 2021. godine započela je priprema, obrada i učitavanje georeferenciranih kartografskih prikaza za urbanističke i detaljne planove uređenja. Istovremeno su u metapodatke umetani dodaci odnosno kompletni elaborati u digitalnom rasterskom obliku urbanističkih i detaljnih planova uređenja. Do 31.12.2021. godine ukupno je kompletno obrađeno i učitano na geoportal ISPU-a</w:t>
      </w:r>
      <w:r w:rsidR="00DF367D"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10 urbanističkih i detaljnih planova uređenja.</w:t>
      </w:r>
    </w:p>
    <w:p w14:paraId="1B89EEE4" w14:textId="77777777" w:rsidR="00A87470" w:rsidRPr="005557F1" w:rsidRDefault="00A87470" w:rsidP="00BE7158">
      <w:pPr>
        <w:spacing w:after="200" w:line="240" w:lineRule="auto"/>
        <w:jc w:val="both"/>
        <w:rPr>
          <w:rFonts w:ascii="Times New Roman" w:eastAsia="Calibri" w:hAnsi="Times New Roman" w:cs="Times New Roman"/>
          <w:b/>
          <w:bCs/>
          <w:sz w:val="24"/>
          <w:szCs w:val="24"/>
        </w:rPr>
      </w:pPr>
      <w:r w:rsidRPr="005557F1">
        <w:rPr>
          <w:rFonts w:ascii="Times New Roman" w:eastAsia="Calibri" w:hAnsi="Times New Roman" w:cs="Times New Roman"/>
          <w:b/>
          <w:bCs/>
          <w:sz w:val="24"/>
          <w:szCs w:val="24"/>
        </w:rPr>
        <w:t>ZAKLJUČAK:</w:t>
      </w:r>
    </w:p>
    <w:p w14:paraId="159E5A73" w14:textId="211DA8AC"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U tijeku je izrada Nacrta prijedloga V. Izmjena i dopuna Prostornog plana Koprivničko-križevačke županije, nakon što je na 26. sjednici Županijske skupštine donesena Odluka o izradi V. Izmjena i dopuna Prostornog plana Koprivničko-križevačke županije. Izrađen je Nacrt prijedloga i Prijedlog IV. Izmjena i dopuna prostornog plana uređenja Općine Kloštar Podravski, a krajem 2021. godine Zavod je započeo s izradom III. Izmjena i dopuna općine Novo Virje i IV. Izmjena i dopuna Prostornog plana uređenja Općine Sveti Petar Orehovec sa smanjenim sadržajem. </w:t>
      </w:r>
    </w:p>
    <w:p w14:paraId="7700BB66" w14:textId="43512C5F" w:rsidR="00A87470" w:rsidRPr="005557F1" w:rsidRDefault="00A87470" w:rsidP="00BE7158">
      <w:pPr>
        <w:spacing w:after="20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Tijekom navedenog razdoblja izrađivano je Izvješće o stanju u prostoru Koprivničko-križevačke županije (2017.-2020.) koji je Zaključkom potvrdila i Županijska skupština na 3. sjednici. Zavod je izradio i Izvješće o stanju u prostoru Općine Legrad (2017.-2020.), Izvješće o stanju u prostoru Gola (2017.-2020.) Izvješće o stanju u prostoru Općine Ferdinandovac (2017.-2020.) i Izvješće o stanju u prostoru Općine Sveti Petar Orehovec (2017.-2020.). U izvještajnom razdoblju u geoportalu ISPU-a su samostalno učitane III. Izmjene i dopune Svetog Petra Orehovca te je započela je priprema, obrada i učitavanje georeferenciranih kartografskih prikaza za urbanističke i detaljne planove uređenja. Istovremeno su u metapodatke umetani dodaci, odnosno kompletni elaborati u digitalnom rasterskom obliku urbanističkih i detaljnih planova uređenja. Do 31.12.2021. godine ukupno je kompletno obrađeno i učitano na geoportal ISPU-a</w:t>
      </w:r>
      <w:r w:rsidR="00DF367D"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10 urbanističkih i detaljnih planova uređenja.</w:t>
      </w:r>
    </w:p>
    <w:p w14:paraId="72223F26" w14:textId="77777777" w:rsidR="00A87470" w:rsidRPr="005557F1" w:rsidRDefault="00A87470" w:rsidP="00BE7158">
      <w:pPr>
        <w:spacing w:after="200" w:line="240" w:lineRule="auto"/>
        <w:jc w:val="both"/>
        <w:rPr>
          <w:rFonts w:ascii="Times New Roman" w:eastAsia="Calibri" w:hAnsi="Times New Roman" w:cs="Times New Roman"/>
          <w:sz w:val="24"/>
          <w:szCs w:val="24"/>
        </w:rPr>
      </w:pPr>
    </w:p>
    <w:p w14:paraId="26DD81D4" w14:textId="77777777" w:rsidR="00A87470" w:rsidRPr="005557F1" w:rsidRDefault="00A87470" w:rsidP="00BE7158">
      <w:pPr>
        <w:pStyle w:val="Naslov2"/>
      </w:pPr>
      <w:bookmarkStart w:id="93" w:name="_Toc94775290"/>
      <w:bookmarkStart w:id="94" w:name="_Toc97100403"/>
      <w:r w:rsidRPr="005557F1">
        <w:t>10.3. JAVNA USTANOVA ZA UPRAVLJANJE ZAŠTIĆENIM DIJELOVIMA PRIRODE NA PODRUČJU KOPRIVNIČKO-KRIŽEVAČKE ŽUPANIJE</w:t>
      </w:r>
      <w:bookmarkEnd w:id="93"/>
      <w:bookmarkEnd w:id="94"/>
      <w:r w:rsidRPr="005557F1">
        <w:t xml:space="preserve"> </w:t>
      </w:r>
    </w:p>
    <w:p w14:paraId="1ACA6095" w14:textId="77777777" w:rsidR="00A87470" w:rsidRPr="005557F1" w:rsidRDefault="00A87470" w:rsidP="00BE7158">
      <w:pPr>
        <w:spacing w:line="240" w:lineRule="auto"/>
        <w:rPr>
          <w:rFonts w:ascii="Times New Roman" w:hAnsi="Times New Roman" w:cs="Times New Roman"/>
        </w:rPr>
      </w:pPr>
    </w:p>
    <w:p w14:paraId="27C29225" w14:textId="732F3752" w:rsidR="005E592D" w:rsidRPr="005557F1" w:rsidRDefault="005E592D" w:rsidP="00BE7158">
      <w:pPr>
        <w:spacing w:line="240" w:lineRule="auto"/>
        <w:jc w:val="both"/>
        <w:rPr>
          <w:rFonts w:ascii="Times New Roman" w:eastAsia="Times New Roman" w:hAnsi="Times New Roman" w:cs="Times New Roman"/>
          <w:sz w:val="24"/>
          <w:szCs w:val="24"/>
          <w:lang w:eastAsia="hr-HR"/>
        </w:rPr>
      </w:pPr>
      <w:r w:rsidRPr="005557F1">
        <w:rPr>
          <w:rFonts w:ascii="Times New Roman" w:hAnsi="Times New Roman" w:cs="Times New Roman"/>
          <w:sz w:val="24"/>
          <w:szCs w:val="24"/>
        </w:rPr>
        <w:t>U predmetnom razdoblju Javna ustanova za upravljanje zaštićenim dijelovima prirode na području</w:t>
      </w:r>
      <w:r w:rsidRPr="005557F1">
        <w:rPr>
          <w:rFonts w:ascii="Times New Roman" w:eastAsia="Calibri" w:hAnsi="Times New Roman" w:cs="Times New Roman"/>
          <w:bCs/>
          <w:sz w:val="24"/>
          <w:szCs w:val="24"/>
        </w:rPr>
        <w:t xml:space="preserve"> Koprivničko-križevačke županije (u daljnjem tekstu: Javna ustanova)  nastavila</w:t>
      </w:r>
      <w:r w:rsidR="00DF367D" w:rsidRPr="005557F1">
        <w:rPr>
          <w:rFonts w:ascii="Times New Roman" w:eastAsia="Calibri" w:hAnsi="Times New Roman" w:cs="Times New Roman"/>
          <w:bCs/>
          <w:sz w:val="24"/>
          <w:szCs w:val="24"/>
        </w:rPr>
        <w:t xml:space="preserve"> je</w:t>
      </w:r>
      <w:r w:rsidRPr="005557F1">
        <w:rPr>
          <w:rFonts w:ascii="Times New Roman" w:eastAsia="Calibri" w:hAnsi="Times New Roman" w:cs="Times New Roman"/>
          <w:bCs/>
          <w:sz w:val="24"/>
          <w:szCs w:val="24"/>
        </w:rPr>
        <w:t xml:space="preserve"> s</w:t>
      </w:r>
      <w:r w:rsidRPr="005557F1">
        <w:rPr>
          <w:rFonts w:ascii="Times New Roman" w:eastAsia="Calibri" w:hAnsi="Times New Roman" w:cs="Times New Roman"/>
          <w:b/>
          <w:sz w:val="24"/>
          <w:szCs w:val="24"/>
        </w:rPr>
        <w:t xml:space="preserve"> </w:t>
      </w:r>
      <w:r w:rsidRPr="005557F1">
        <w:rPr>
          <w:rFonts w:ascii="Times New Roman" w:eastAsia="Times New Roman" w:hAnsi="Times New Roman" w:cs="Times New Roman"/>
          <w:sz w:val="24"/>
          <w:szCs w:val="24"/>
          <w:lang w:eastAsia="hr-HR"/>
        </w:rPr>
        <w:t xml:space="preserve">provođenjem aktivnosti projekta „Development and Protection of the Transboundary Biosphere Reserve MuraDrava-Danube“, </w:t>
      </w:r>
      <w:r w:rsidRPr="005557F1">
        <w:rPr>
          <w:rFonts w:ascii="Times New Roman" w:eastAsia="Times New Roman" w:hAnsi="Times New Roman" w:cs="Times New Roman"/>
          <w:sz w:val="24"/>
          <w:szCs w:val="24"/>
        </w:rPr>
        <w:t xml:space="preserve">Acronym: </w:t>
      </w:r>
      <w:r w:rsidRPr="005557F1">
        <w:rPr>
          <w:rFonts w:ascii="Times New Roman" w:eastAsia="Times New Roman" w:hAnsi="Times New Roman" w:cs="Times New Roman"/>
          <w:sz w:val="24"/>
          <w:szCs w:val="24"/>
          <w:lang w:eastAsia="hr-HR"/>
        </w:rPr>
        <w:t>Riverside u sklopu kojeg je pokrenula izradu „Studije ptica gnjezdarica rijeke Drave i priobalnih šuma Natura 2000 područja Gornji tok Drave na području Koprivničko-križevačke županije“ i studije inventarizacije ekološke i genetičke bioraznolikosti Natura 2000 područja Regionalnog parka Mura-Drava u KKŽ. Aktivnosti su nastavljene i na projektu „</w:t>
      </w:r>
      <w:r w:rsidRPr="005557F1">
        <w:rPr>
          <w:rFonts w:ascii="Times New Roman" w:eastAsia="Calibri" w:hAnsi="Times New Roman" w:cs="Times New Roman"/>
          <w:sz w:val="24"/>
          <w:szCs w:val="24"/>
          <w:lang w:eastAsia="hr-HR"/>
        </w:rPr>
        <w:t>DRAVA LIFE – Integrated River Management</w:t>
      </w:r>
      <w:r w:rsidRPr="005557F1">
        <w:rPr>
          <w:rFonts w:ascii="Times New Roman" w:eastAsia="Times New Roman" w:hAnsi="Times New Roman" w:cs="Times New Roman"/>
          <w:sz w:val="24"/>
          <w:szCs w:val="24"/>
          <w:lang w:eastAsia="hr-HR"/>
        </w:rPr>
        <w:t xml:space="preserve">“, a nastavilo se i s revitalizacijom pješčanih staništa na zaštićenom području Posebnog geografsko-botaničkog </w:t>
      </w:r>
      <w:r w:rsidRPr="005557F1">
        <w:rPr>
          <w:rFonts w:ascii="Times New Roman" w:eastAsia="Times New Roman" w:hAnsi="Times New Roman" w:cs="Times New Roman"/>
          <w:sz w:val="24"/>
          <w:szCs w:val="24"/>
          <w:lang w:eastAsia="hr-HR"/>
        </w:rPr>
        <w:lastRenderedPageBreak/>
        <w:t>rezervata Đurđevački pijesci. Završen je projekt „Zaštita i očuvanje bijele rode (</w:t>
      </w:r>
      <w:r w:rsidRPr="005557F1">
        <w:rPr>
          <w:rFonts w:ascii="Times New Roman" w:eastAsia="Times New Roman" w:hAnsi="Times New Roman" w:cs="Times New Roman"/>
          <w:i/>
          <w:iCs/>
          <w:sz w:val="24"/>
          <w:szCs w:val="24"/>
          <w:lang w:eastAsia="hr-HR"/>
        </w:rPr>
        <w:t>Ciconia ciconia</w:t>
      </w:r>
      <w:r w:rsidRPr="005557F1">
        <w:rPr>
          <w:rFonts w:ascii="Times New Roman" w:eastAsia="Times New Roman" w:hAnsi="Times New Roman" w:cs="Times New Roman"/>
          <w:sz w:val="24"/>
          <w:szCs w:val="24"/>
          <w:lang w:eastAsia="hr-HR"/>
        </w:rPr>
        <w:t xml:space="preserve">)“ na području KKŽ“ </w:t>
      </w:r>
      <w:r w:rsidRPr="005557F1">
        <w:rPr>
          <w:rFonts w:ascii="Times New Roman" w:hAnsi="Times New Roman" w:cs="Times New Roman"/>
          <w:sz w:val="24"/>
          <w:szCs w:val="24"/>
        </w:rPr>
        <w:t>u 2021. godini kao i</w:t>
      </w:r>
      <w:r w:rsidRPr="005557F1">
        <w:rPr>
          <w:rFonts w:ascii="Times New Roman" w:eastAsia="Times New Roman" w:hAnsi="Times New Roman" w:cs="Times New Roman"/>
          <w:sz w:val="24"/>
          <w:szCs w:val="24"/>
          <w:lang w:eastAsia="hr-HR"/>
        </w:rPr>
        <w:t xml:space="preserve"> projekt „Održivo upravljanje i povećanje atraktivnosti Đurđevačkih pijesaka“ u okviru kojeg je Javna ustanova izradila brojne edukativno-informativne sadržaje i materijale, održala brojne edukativne radionice i terenske prezentacije</w:t>
      </w:r>
      <w:r w:rsidR="006523D0" w:rsidRPr="005557F1">
        <w:rPr>
          <w:rFonts w:ascii="Times New Roman" w:eastAsia="Times New Roman" w:hAnsi="Times New Roman" w:cs="Times New Roman"/>
          <w:sz w:val="24"/>
          <w:szCs w:val="24"/>
          <w:lang w:eastAsia="hr-HR"/>
        </w:rPr>
        <w:t xml:space="preserve"> </w:t>
      </w:r>
      <w:r w:rsidRPr="005557F1">
        <w:rPr>
          <w:rFonts w:ascii="Times New Roman" w:eastAsia="Times New Roman" w:hAnsi="Times New Roman" w:cs="Times New Roman"/>
          <w:sz w:val="24"/>
          <w:szCs w:val="24"/>
          <w:lang w:eastAsia="hr-HR"/>
        </w:rPr>
        <w:t>za ključne dionike te publicirala i promovirala bioraznolikosti Posebnog geografsko-botaničkog rezervata Đurđevački pijesci</w:t>
      </w:r>
      <w:r w:rsidR="006523D0" w:rsidRPr="005557F1">
        <w:rPr>
          <w:rFonts w:ascii="Times New Roman" w:eastAsia="Times New Roman" w:hAnsi="Times New Roman" w:cs="Times New Roman"/>
          <w:sz w:val="24"/>
          <w:szCs w:val="24"/>
          <w:lang w:eastAsia="hr-HR"/>
        </w:rPr>
        <w:t xml:space="preserve">. Također je </w:t>
      </w:r>
      <w:r w:rsidRPr="005557F1">
        <w:rPr>
          <w:rFonts w:ascii="Times New Roman" w:eastAsia="Times New Roman" w:hAnsi="Times New Roman" w:cs="Times New Roman"/>
          <w:sz w:val="24"/>
          <w:szCs w:val="24"/>
          <w:lang w:eastAsia="hr-HR"/>
        </w:rPr>
        <w:t xml:space="preserve">obnovila i produžila postojeću poučnu stazu i uz nju postavila brojne edukativno-informativne sadržaje, </w:t>
      </w:r>
      <w:r w:rsidR="006523D0" w:rsidRPr="005557F1">
        <w:rPr>
          <w:rFonts w:ascii="Times New Roman" w:eastAsia="Times New Roman" w:hAnsi="Times New Roman" w:cs="Times New Roman"/>
          <w:sz w:val="24"/>
          <w:szCs w:val="24"/>
          <w:lang w:eastAsia="hr-HR"/>
        </w:rPr>
        <w:t xml:space="preserve">kao i </w:t>
      </w:r>
      <w:r w:rsidRPr="005557F1">
        <w:rPr>
          <w:rFonts w:ascii="Times New Roman" w:eastAsia="Times New Roman" w:hAnsi="Times New Roman" w:cs="Times New Roman"/>
          <w:sz w:val="24"/>
          <w:szCs w:val="24"/>
          <w:lang w:eastAsia="hr-HR"/>
        </w:rPr>
        <w:t xml:space="preserve">sudjelovala u izradi </w:t>
      </w:r>
      <w:r w:rsidR="00DF367D" w:rsidRPr="005557F1">
        <w:rPr>
          <w:rFonts w:ascii="Times New Roman" w:eastAsia="Times New Roman" w:hAnsi="Times New Roman" w:cs="Times New Roman"/>
          <w:sz w:val="24"/>
          <w:szCs w:val="24"/>
          <w:lang w:eastAsia="hr-HR"/>
        </w:rPr>
        <w:t>A</w:t>
      </w:r>
      <w:r w:rsidRPr="005557F1">
        <w:rPr>
          <w:rFonts w:ascii="Times New Roman" w:eastAsia="Times New Roman" w:hAnsi="Times New Roman" w:cs="Times New Roman"/>
          <w:sz w:val="24"/>
          <w:szCs w:val="24"/>
          <w:lang w:eastAsia="hr-HR"/>
        </w:rPr>
        <w:t>kcijskog plana upravljanja posjetiteljima u koje je uključeno i to zaštićeno područje.</w:t>
      </w:r>
    </w:p>
    <w:p w14:paraId="76337BC2" w14:textId="756A4151" w:rsidR="005E592D" w:rsidRPr="005557F1" w:rsidRDefault="005E592D" w:rsidP="00BE7158">
      <w:pPr>
        <w:spacing w:line="240" w:lineRule="auto"/>
        <w:jc w:val="both"/>
        <w:rPr>
          <w:rFonts w:ascii="Times New Roman" w:eastAsia="Calibri" w:hAnsi="Times New Roman" w:cs="Times New Roman"/>
          <w:sz w:val="24"/>
          <w:szCs w:val="24"/>
          <w:lang w:eastAsia="hr-HR"/>
        </w:rPr>
      </w:pPr>
      <w:r w:rsidRPr="005557F1">
        <w:rPr>
          <w:rFonts w:ascii="Times New Roman" w:eastAsia="Times New Roman" w:hAnsi="Times New Roman" w:cs="Times New Roman"/>
          <w:sz w:val="24"/>
          <w:szCs w:val="24"/>
          <w:lang w:eastAsia="hr-HR"/>
        </w:rPr>
        <w:t xml:space="preserve">Javna ustanova je sudjelovala u provođenju aktivnosti projekta </w:t>
      </w:r>
      <w:r w:rsidRPr="005557F1">
        <w:rPr>
          <w:rFonts w:ascii="Times New Roman" w:eastAsia="Times New Roman" w:hAnsi="Times New Roman" w:cs="Times New Roman"/>
          <w:bCs/>
          <w:sz w:val="24"/>
          <w:szCs w:val="24"/>
          <w:lang w:eastAsia="hr-HR"/>
        </w:rPr>
        <w:t xml:space="preserve">„LIFELINE MDD - Protecting and restoring ecological connectivity in the Mura-Drava-Danube river corridor through cross-sectoral cooperation“ i </w:t>
      </w:r>
      <w:r w:rsidRPr="005557F1">
        <w:rPr>
          <w:rFonts w:ascii="Times New Roman" w:eastAsia="Times New Roman" w:hAnsi="Times New Roman" w:cs="Times New Roman"/>
          <w:sz w:val="24"/>
          <w:szCs w:val="24"/>
          <w:lang w:eastAsia="hr-HR"/>
        </w:rPr>
        <w:t>projekta „Razvoj okvira za upravljanje ekološkom mrežom Natura 2000“, a u suradnji</w:t>
      </w:r>
      <w:r w:rsidRPr="005557F1">
        <w:rPr>
          <w:rFonts w:ascii="Times New Roman" w:eastAsia="Times New Roman" w:hAnsi="Times New Roman" w:cs="Times New Roman"/>
          <w:sz w:val="24"/>
          <w:szCs w:val="24"/>
          <w:lang w:val="ca-ES" w:eastAsia="hr-HR"/>
        </w:rPr>
        <w:t xml:space="preserve"> s Ministarstvom gospodarstva i održivog razvoja sudjelovala je u provođenju aktivnosti projekta „Razvijanje sustava upravljanja i kontrole invazivnih stranih vrsta“. </w:t>
      </w:r>
      <w:r w:rsidRPr="005557F1">
        <w:rPr>
          <w:rFonts w:ascii="Times New Roman" w:eastAsia="Times New Roman" w:hAnsi="Times New Roman" w:cs="Times New Roman"/>
          <w:sz w:val="24"/>
          <w:szCs w:val="24"/>
          <w:lang w:eastAsia="hr-HR"/>
        </w:rPr>
        <w:t>Suradnja je ostvarena i s Fondom za zaštitu okoliša i energetsku učinkovitost u pripremi prijave novog projekta „Preservation of White Stork Nests on European Roofs thorough Communication and Cross-border Cooperation“</w:t>
      </w:r>
      <w:r w:rsidRPr="005557F1">
        <w:rPr>
          <w:rFonts w:ascii="Times New Roman" w:eastAsia="Times New Roman" w:hAnsi="Times New Roman" w:cs="Times New Roman"/>
          <w:i/>
          <w:iCs/>
          <w:sz w:val="24"/>
          <w:szCs w:val="24"/>
          <w:lang w:eastAsia="hr-HR"/>
        </w:rPr>
        <w:t xml:space="preserve"> </w:t>
      </w:r>
      <w:r w:rsidRPr="005557F1">
        <w:rPr>
          <w:rFonts w:ascii="Times New Roman" w:eastAsia="Times New Roman" w:hAnsi="Times New Roman" w:cs="Times New Roman"/>
          <w:sz w:val="24"/>
          <w:szCs w:val="24"/>
          <w:lang w:eastAsia="hr-HR"/>
        </w:rPr>
        <w:t>(Project acronym: LIFE EuroWhiteStorksRoofs) i OŠ Đurđevac u pripremi prijave novog projekta „Zajedno raSTEMo“. Za učenike osnovnih i srednjih škola, vrtiće te brojne druge korisnike zaštićenih i Natura 2000 područja Javna ustanova je održala brojne edukativne radionice i prezentacije bioraznolikosti područja kojima upravlja. Putem konzultacija, davanja oči</w:t>
      </w:r>
      <w:r w:rsidR="00DF367D" w:rsidRPr="005557F1">
        <w:rPr>
          <w:rFonts w:ascii="Times New Roman" w:eastAsia="Times New Roman" w:hAnsi="Times New Roman" w:cs="Times New Roman"/>
          <w:sz w:val="24"/>
          <w:szCs w:val="24"/>
          <w:lang w:eastAsia="hr-HR"/>
        </w:rPr>
        <w:t>t</w:t>
      </w:r>
      <w:r w:rsidRPr="005557F1">
        <w:rPr>
          <w:rFonts w:ascii="Times New Roman" w:eastAsia="Times New Roman" w:hAnsi="Times New Roman" w:cs="Times New Roman"/>
          <w:sz w:val="24"/>
          <w:szCs w:val="24"/>
          <w:lang w:eastAsia="hr-HR"/>
        </w:rPr>
        <w:t xml:space="preserve">ovanja i mišljenja pružala je </w:t>
      </w:r>
      <w:r w:rsidRPr="005557F1">
        <w:rPr>
          <w:rFonts w:ascii="Times New Roman" w:eastAsia="Times New Roman" w:hAnsi="Times New Roman" w:cs="Times New Roman"/>
          <w:sz w:val="24"/>
          <w:szCs w:val="24"/>
          <w:bdr w:val="none" w:sz="0" w:space="0" w:color="auto" w:frame="1"/>
          <w:lang w:eastAsia="hr-HR"/>
        </w:rPr>
        <w:t xml:space="preserve">stručnu pomoć </w:t>
      </w:r>
      <w:r w:rsidRPr="005557F1">
        <w:rPr>
          <w:rFonts w:ascii="Times New Roman" w:eastAsia="Calibri" w:hAnsi="Times New Roman" w:cs="Times New Roman"/>
          <w:sz w:val="24"/>
          <w:szCs w:val="24"/>
          <w:lang w:eastAsia="hr-HR"/>
        </w:rPr>
        <w:t xml:space="preserve">vlasnicima i korisnicima zaštićenih područja kod provođenja njihovih aktivnosti i prijave projekta. </w:t>
      </w:r>
    </w:p>
    <w:p w14:paraId="4BCF138C" w14:textId="772C6720" w:rsidR="005E592D" w:rsidRPr="005557F1" w:rsidRDefault="005E592D" w:rsidP="00BE7158">
      <w:pPr>
        <w:spacing w:line="240" w:lineRule="auto"/>
        <w:jc w:val="both"/>
        <w:rPr>
          <w:rFonts w:ascii="Times New Roman" w:eastAsia="Times New Roman" w:hAnsi="Times New Roman" w:cs="Times New Roman"/>
          <w:bdr w:val="none" w:sz="0" w:space="0" w:color="auto" w:frame="1"/>
          <w:lang w:eastAsia="hr-HR"/>
        </w:rPr>
      </w:pPr>
      <w:r w:rsidRPr="005557F1">
        <w:rPr>
          <w:rFonts w:ascii="Times New Roman" w:eastAsia="Calibri" w:hAnsi="Times New Roman" w:cs="Times New Roman"/>
          <w:sz w:val="24"/>
          <w:szCs w:val="24"/>
          <w:lang w:eastAsia="hr-HR"/>
        </w:rPr>
        <w:t xml:space="preserve">Javna ustanova aktivno </w:t>
      </w:r>
      <w:r w:rsidR="00DF367D" w:rsidRPr="005557F1">
        <w:rPr>
          <w:rFonts w:ascii="Times New Roman" w:eastAsia="Calibri" w:hAnsi="Times New Roman" w:cs="Times New Roman"/>
          <w:sz w:val="24"/>
          <w:szCs w:val="24"/>
          <w:lang w:eastAsia="hr-HR"/>
        </w:rPr>
        <w:t xml:space="preserve">je </w:t>
      </w:r>
      <w:r w:rsidRPr="005557F1">
        <w:rPr>
          <w:rFonts w:ascii="Times New Roman" w:eastAsia="Calibri" w:hAnsi="Times New Roman" w:cs="Times New Roman"/>
          <w:sz w:val="24"/>
          <w:szCs w:val="24"/>
          <w:lang w:eastAsia="hr-HR"/>
        </w:rPr>
        <w:t xml:space="preserve">sudjelovala u izradi </w:t>
      </w:r>
      <w:r w:rsidRPr="005557F1">
        <w:rPr>
          <w:rFonts w:ascii="Times New Roman" w:eastAsia="Times New Roman" w:hAnsi="Times New Roman" w:cs="Times New Roman"/>
          <w:sz w:val="24"/>
          <w:szCs w:val="24"/>
          <w:bdr w:val="none" w:sz="0" w:space="0" w:color="auto" w:frame="1"/>
          <w:lang w:eastAsia="hr-HR"/>
        </w:rPr>
        <w:t xml:space="preserve">planova gospodarenja prirodnim dobrima i drugih dokumenata vezanih za korištenje zaštićenim područja u KKŽ, kao i </w:t>
      </w:r>
      <w:r w:rsidRPr="005557F1">
        <w:rPr>
          <w:rFonts w:ascii="Times New Roman" w:eastAsia="Calibri" w:hAnsi="Times New Roman" w:cs="Times New Roman"/>
          <w:sz w:val="24"/>
          <w:szCs w:val="24"/>
          <w:lang w:eastAsia="hr-HR"/>
        </w:rPr>
        <w:t xml:space="preserve"> prostornih planova uređenja gradova i općina u KKŽ, surađivala </w:t>
      </w:r>
      <w:r w:rsidRPr="005557F1">
        <w:rPr>
          <w:rFonts w:ascii="Times New Roman" w:eastAsia="Times New Roman" w:hAnsi="Times New Roman" w:cs="Times New Roman"/>
          <w:sz w:val="24"/>
          <w:szCs w:val="24"/>
          <w:bdr w:val="none" w:sz="0" w:space="0" w:color="auto" w:frame="1"/>
          <w:lang w:eastAsia="hr-HR"/>
        </w:rPr>
        <w:t>s JLS</w:t>
      </w:r>
      <w:r w:rsidR="00DF367D" w:rsidRPr="005557F1">
        <w:rPr>
          <w:rFonts w:ascii="Times New Roman" w:eastAsia="Times New Roman" w:hAnsi="Times New Roman" w:cs="Times New Roman"/>
          <w:sz w:val="24"/>
          <w:szCs w:val="24"/>
          <w:bdr w:val="none" w:sz="0" w:space="0" w:color="auto" w:frame="1"/>
          <w:lang w:eastAsia="hr-HR"/>
        </w:rPr>
        <w:t>-ima</w:t>
      </w:r>
      <w:r w:rsidRPr="005557F1">
        <w:rPr>
          <w:rFonts w:ascii="Times New Roman" w:eastAsia="Times New Roman" w:hAnsi="Times New Roman" w:cs="Times New Roman"/>
          <w:sz w:val="24"/>
          <w:szCs w:val="24"/>
          <w:bdr w:val="none" w:sz="0" w:space="0" w:color="auto" w:frame="1"/>
          <w:lang w:eastAsia="hr-HR"/>
        </w:rPr>
        <w:t xml:space="preserve">, turističkim zajednicama, brojnim udrugama i ostalim korisnicima vezano za zajedničke aktivnosti na zaštićenim područjima u KKŽ. Provodila je mjere stručnog nadzora te surađivala s inspekcijskim tijelima. Obavljala je poslove zaštite i obnove infrastrukture na zaštićenim područjima te informirala javnost o provođenju aktivnosti. Surađivala je s stručnjacima i znanstvenicima, poticala znanstveni rad, te pružala pomoć pri prikupljanju relevantnih potrebnih podataka i foto dokumentacije o zaštićenim područjima u KKŽ radi njihove stručne valorizacije i obrade. </w:t>
      </w:r>
      <w:r w:rsidRPr="005557F1">
        <w:rPr>
          <w:rFonts w:ascii="Times New Roman" w:eastAsia="Times New Roman" w:hAnsi="Times New Roman" w:cs="Times New Roman"/>
          <w:sz w:val="24"/>
          <w:szCs w:val="24"/>
          <w:lang w:eastAsia="hr-HR"/>
        </w:rPr>
        <w:t xml:space="preserve">Surađivala je s Hrvatskim šumarskim institutom u aktivnostima vezanim za praćenje stanja trajnih ploha postavljenih u okviru MAB programa i to na području Posebnog rezervata Dugačko brdo i Posebnog rezervata Crni jarki, s Hrvatskim vodama vezano za Program radova održavanja u području zaštite od štetnog djelovanja voda te </w:t>
      </w:r>
      <w:r w:rsidRPr="005557F1">
        <w:rPr>
          <w:rFonts w:ascii="Times New Roman" w:eastAsia="Calibri" w:hAnsi="Times New Roman" w:cs="Times New Roman"/>
          <w:sz w:val="24"/>
          <w:szCs w:val="24"/>
          <w:bdr w:val="none" w:sz="0" w:space="0" w:color="auto" w:frame="1"/>
          <w:lang w:eastAsia="hr-HR"/>
        </w:rPr>
        <w:t xml:space="preserve">s mađarskim nacionalnim parkovima koji upravljaju područjem </w:t>
      </w:r>
      <w:r w:rsidRPr="005557F1">
        <w:rPr>
          <w:rFonts w:ascii="Times New Roman" w:eastAsia="Calibri" w:hAnsi="Times New Roman" w:cs="Times New Roman"/>
          <w:sz w:val="24"/>
          <w:szCs w:val="24"/>
          <w:lang w:eastAsia="hr-HR"/>
        </w:rPr>
        <w:t xml:space="preserve">Prekograničnog </w:t>
      </w:r>
      <w:r w:rsidRPr="005557F1">
        <w:rPr>
          <w:rFonts w:ascii="Times New Roman" w:eastAsia="Calibri" w:hAnsi="Times New Roman" w:cs="Times New Roman"/>
          <w:sz w:val="24"/>
          <w:szCs w:val="24"/>
          <w:shd w:val="clear" w:color="auto" w:fill="FFFFFF"/>
          <w:lang w:eastAsia="hr-HR"/>
        </w:rPr>
        <w:t>Rezervata biosfere Mura-Drava-Dunav</w:t>
      </w:r>
      <w:r w:rsidRPr="005557F1">
        <w:rPr>
          <w:rFonts w:ascii="Times New Roman" w:eastAsia="Calibri" w:hAnsi="Times New Roman" w:cs="Times New Roman"/>
          <w:sz w:val="24"/>
          <w:szCs w:val="24"/>
          <w:lang w:eastAsia="hr-HR"/>
        </w:rPr>
        <w:t xml:space="preserve"> u Mađarskoj</w:t>
      </w:r>
      <w:r w:rsidRPr="005557F1">
        <w:rPr>
          <w:rFonts w:ascii="Times New Roman" w:eastAsia="Calibri" w:hAnsi="Times New Roman" w:cs="Times New Roman"/>
          <w:lang w:eastAsia="hr-HR"/>
        </w:rPr>
        <w:t xml:space="preserve">. </w:t>
      </w:r>
    </w:p>
    <w:p w14:paraId="622DB33B" w14:textId="77777777" w:rsidR="005E592D" w:rsidRPr="005557F1" w:rsidRDefault="005E592D" w:rsidP="00BE7158">
      <w:pPr>
        <w:spacing w:after="0" w:line="240" w:lineRule="auto"/>
        <w:jc w:val="both"/>
        <w:rPr>
          <w:rFonts w:ascii="Times New Roman" w:eastAsia="Calibri" w:hAnsi="Times New Roman" w:cs="Times New Roman"/>
          <w:b/>
          <w:sz w:val="24"/>
          <w:szCs w:val="24"/>
          <w:lang w:eastAsia="hr-HR"/>
        </w:rPr>
      </w:pPr>
      <w:r w:rsidRPr="005557F1">
        <w:rPr>
          <w:rFonts w:ascii="Times New Roman" w:eastAsia="Calibri" w:hAnsi="Times New Roman" w:cs="Times New Roman"/>
          <w:b/>
          <w:sz w:val="24"/>
          <w:szCs w:val="24"/>
          <w:lang w:eastAsia="hr-HR"/>
        </w:rPr>
        <w:t xml:space="preserve"> </w:t>
      </w:r>
    </w:p>
    <w:p w14:paraId="0E41C251" w14:textId="77777777" w:rsidR="005E592D" w:rsidRPr="005557F1" w:rsidRDefault="005E592D" w:rsidP="00BE7158">
      <w:pPr>
        <w:spacing w:after="0" w:line="240" w:lineRule="auto"/>
        <w:jc w:val="both"/>
        <w:rPr>
          <w:rFonts w:ascii="Times New Roman" w:eastAsia="Times New Roman" w:hAnsi="Times New Roman" w:cs="Times New Roman"/>
          <w:b/>
          <w:sz w:val="24"/>
          <w:szCs w:val="24"/>
          <w:lang w:eastAsia="hr-HR"/>
        </w:rPr>
      </w:pPr>
      <w:r w:rsidRPr="005557F1">
        <w:rPr>
          <w:rFonts w:ascii="Times New Roman" w:eastAsia="Times New Roman" w:hAnsi="Times New Roman" w:cs="Times New Roman"/>
          <w:b/>
          <w:sz w:val="24"/>
          <w:szCs w:val="24"/>
          <w:lang w:eastAsia="hr-HR"/>
        </w:rPr>
        <w:t>ZAKLJUČAK:</w:t>
      </w:r>
    </w:p>
    <w:p w14:paraId="1F8F5730" w14:textId="77777777" w:rsidR="005E592D" w:rsidRPr="005557F1" w:rsidRDefault="005E592D" w:rsidP="00BE7158">
      <w:pPr>
        <w:spacing w:after="0" w:line="240" w:lineRule="auto"/>
        <w:jc w:val="both"/>
        <w:rPr>
          <w:rFonts w:ascii="Times New Roman" w:eastAsia="Times New Roman" w:hAnsi="Times New Roman" w:cs="Times New Roman"/>
          <w:bCs/>
          <w:sz w:val="24"/>
          <w:szCs w:val="24"/>
          <w:lang w:eastAsia="hr-HR"/>
        </w:rPr>
      </w:pPr>
      <w:r w:rsidRPr="005557F1">
        <w:rPr>
          <w:rFonts w:ascii="Times New Roman" w:eastAsia="Times New Roman" w:hAnsi="Times New Roman" w:cs="Times New Roman"/>
          <w:bCs/>
          <w:sz w:val="24"/>
          <w:szCs w:val="24"/>
          <w:lang w:eastAsia="hr-HR"/>
        </w:rPr>
        <w:t>Sve aktivnosti i projekti koje je Javna ustanova za upravljanje zaštićenim dijelovima prirode na području Koprivničko-križevačke županije provela u izvještajnom razdoblju bile su u skladu s Godišnjim programom rada Javne ustanove za upravljanje zaštićenim dijelovima prirode na području Koprivničko-križevačke županije s aktivnostima zaštite, održavanja, promicanja i korištenja zaštićenih područja u Koprivničko-križevačkoj županiji za 2021. godinu.</w:t>
      </w:r>
    </w:p>
    <w:p w14:paraId="67836045" w14:textId="77777777" w:rsidR="00A87470" w:rsidRPr="005557F1" w:rsidRDefault="00A87470" w:rsidP="00BE7158">
      <w:pPr>
        <w:spacing w:after="0" w:line="240" w:lineRule="auto"/>
        <w:jc w:val="both"/>
        <w:rPr>
          <w:rFonts w:ascii="Times New Roman" w:eastAsia="Times New Roman" w:hAnsi="Times New Roman" w:cs="Times New Roman"/>
          <w:b/>
          <w:sz w:val="24"/>
          <w:szCs w:val="24"/>
          <w:lang w:eastAsia="hr-HR"/>
        </w:rPr>
      </w:pPr>
    </w:p>
    <w:p w14:paraId="74051AB0" w14:textId="77777777" w:rsidR="009E4138" w:rsidRPr="005557F1" w:rsidRDefault="009E4138" w:rsidP="00BE7158">
      <w:pPr>
        <w:spacing w:line="240" w:lineRule="auto"/>
        <w:rPr>
          <w:rFonts w:ascii="Times New Roman" w:hAnsi="Times New Roman" w:cs="Times New Roman"/>
        </w:rPr>
      </w:pPr>
    </w:p>
    <w:p w14:paraId="5256F034" w14:textId="77777777" w:rsidR="0021791D" w:rsidRPr="005557F1" w:rsidRDefault="0021791D" w:rsidP="00BE7158">
      <w:pPr>
        <w:spacing w:line="240" w:lineRule="auto"/>
        <w:rPr>
          <w:rFonts w:ascii="Times New Roman" w:eastAsia="Times New Roman" w:hAnsi="Times New Roman" w:cs="Times New Roman"/>
          <w:lang w:val="en-GB" w:eastAsia="hr-HR"/>
        </w:rPr>
      </w:pPr>
      <w:bookmarkStart w:id="95" w:name="_Toc76365819"/>
      <w:bookmarkStart w:id="96" w:name="_Toc80881371"/>
      <w:bookmarkStart w:id="97" w:name="_Toc80968140"/>
    </w:p>
    <w:p w14:paraId="686170DF" w14:textId="77777777" w:rsidR="0021791D" w:rsidRPr="005557F1" w:rsidRDefault="0021791D" w:rsidP="00BE7158">
      <w:pPr>
        <w:spacing w:line="240" w:lineRule="auto"/>
        <w:rPr>
          <w:rFonts w:ascii="Times New Roman" w:eastAsia="Times New Roman" w:hAnsi="Times New Roman" w:cs="Times New Roman"/>
          <w:lang w:val="en-GB" w:eastAsia="hr-HR"/>
        </w:rPr>
      </w:pPr>
    </w:p>
    <w:p w14:paraId="739FA944" w14:textId="77777777" w:rsidR="0021791D" w:rsidRPr="005557F1" w:rsidRDefault="0021791D" w:rsidP="00BE7158">
      <w:pPr>
        <w:spacing w:line="240" w:lineRule="auto"/>
        <w:rPr>
          <w:rFonts w:ascii="Times New Roman" w:eastAsia="Times New Roman" w:hAnsi="Times New Roman" w:cs="Times New Roman"/>
          <w:lang w:val="en-GB" w:eastAsia="hr-HR"/>
        </w:rPr>
      </w:pPr>
    </w:p>
    <w:p w14:paraId="02DDC196" w14:textId="2B0B840E" w:rsidR="009E4138" w:rsidRPr="005557F1" w:rsidRDefault="009E4138" w:rsidP="00BE7158">
      <w:pPr>
        <w:pStyle w:val="Naslov1"/>
      </w:pPr>
      <w:bookmarkStart w:id="98" w:name="_Toc94775291"/>
      <w:bookmarkStart w:id="99" w:name="_Toc97100404"/>
      <w:r w:rsidRPr="005557F1">
        <w:t>11. ZAKLJUČNO</w:t>
      </w:r>
      <w:bookmarkEnd w:id="95"/>
      <w:bookmarkEnd w:id="96"/>
      <w:bookmarkEnd w:id="97"/>
      <w:bookmarkEnd w:id="98"/>
      <w:bookmarkEnd w:id="99"/>
      <w:r w:rsidRPr="005557F1">
        <w:t xml:space="preserve"> </w:t>
      </w:r>
    </w:p>
    <w:p w14:paraId="10583D7C"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p>
    <w:p w14:paraId="14C8DA0D" w14:textId="181BC3D1" w:rsidR="00C56C19" w:rsidRPr="005557F1" w:rsidRDefault="00C56C19" w:rsidP="00BE7158">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Kao Župan i nositelj izvršne vlasti Koprivničko-križevačke županije, zakonito i svrsishodno sam usmjeravao djelovanje svih ustrojenih upravnih tijela, a sve obveze koje su mi propisane različitim, posebnim zakonima, posebice one obveze propisane člancima 42. i 48. Zakona o lokalnoj i područnoj (regionalnoj) samoupravi („Narodne novine“, broj 33/01., 60/01.-vjerodostojno tumačenje, 129/05., 109/07., 125/08., 36/09., 150/11., 144/12., 19/13.- pročišćeni tekst, 137/15., 123/17., 98/19. i 144/20.) izvršavao sam uredno i pravovremeno.</w:t>
      </w:r>
    </w:p>
    <w:p w14:paraId="772D3D13" w14:textId="77777777" w:rsidR="00C56C19" w:rsidRPr="005557F1" w:rsidRDefault="00C56C19" w:rsidP="00BE7158">
      <w:pPr>
        <w:autoSpaceDE w:val="0"/>
        <w:autoSpaceDN w:val="0"/>
        <w:adjustRightInd w:val="0"/>
        <w:spacing w:after="0" w:line="240" w:lineRule="auto"/>
        <w:jc w:val="both"/>
        <w:rPr>
          <w:rFonts w:ascii="Times New Roman" w:eastAsia="Calibri" w:hAnsi="Times New Roman" w:cs="Times New Roman"/>
          <w:color w:val="92D050"/>
          <w:sz w:val="24"/>
          <w:szCs w:val="24"/>
        </w:rPr>
      </w:pPr>
    </w:p>
    <w:p w14:paraId="18062447" w14:textId="1655DDDE"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Na prethodnim stranicama prikazane su aktivnosti koje su se provodile u razdoblju od </w:t>
      </w:r>
      <w:r w:rsidR="0026729D" w:rsidRPr="005557F1">
        <w:rPr>
          <w:rFonts w:ascii="Times New Roman" w:eastAsia="Calibri" w:hAnsi="Times New Roman" w:cs="Times New Roman"/>
          <w:sz w:val="24"/>
          <w:szCs w:val="24"/>
        </w:rPr>
        <w:t>9</w:t>
      </w:r>
      <w:r w:rsidRPr="005557F1">
        <w:rPr>
          <w:rFonts w:ascii="Times New Roman" w:eastAsia="Calibri" w:hAnsi="Times New Roman" w:cs="Times New Roman"/>
          <w:sz w:val="24"/>
          <w:szCs w:val="24"/>
        </w:rPr>
        <w:t xml:space="preserve">. </w:t>
      </w:r>
      <w:r w:rsidR="0026729D" w:rsidRPr="005557F1">
        <w:rPr>
          <w:rFonts w:ascii="Times New Roman" w:eastAsia="Calibri" w:hAnsi="Times New Roman" w:cs="Times New Roman"/>
          <w:sz w:val="24"/>
          <w:szCs w:val="24"/>
        </w:rPr>
        <w:t>lipnja</w:t>
      </w:r>
      <w:r w:rsidRPr="005557F1">
        <w:rPr>
          <w:rFonts w:ascii="Times New Roman" w:eastAsia="Calibri" w:hAnsi="Times New Roman" w:cs="Times New Roman"/>
          <w:sz w:val="24"/>
          <w:szCs w:val="24"/>
        </w:rPr>
        <w:t xml:space="preserve"> do </w:t>
      </w:r>
      <w:r w:rsidR="0026729D" w:rsidRPr="005557F1">
        <w:rPr>
          <w:rFonts w:ascii="Times New Roman" w:eastAsia="Calibri" w:hAnsi="Times New Roman" w:cs="Times New Roman"/>
          <w:sz w:val="24"/>
          <w:szCs w:val="24"/>
        </w:rPr>
        <w:t xml:space="preserve">31. </w:t>
      </w:r>
      <w:r w:rsidR="00FD73AC" w:rsidRPr="005557F1">
        <w:rPr>
          <w:rFonts w:ascii="Times New Roman" w:eastAsia="Calibri" w:hAnsi="Times New Roman" w:cs="Times New Roman"/>
          <w:sz w:val="24"/>
          <w:szCs w:val="24"/>
        </w:rPr>
        <w:t>prosinca</w:t>
      </w:r>
      <w:r w:rsidR="0026729D" w:rsidRPr="005557F1">
        <w:rPr>
          <w:rFonts w:ascii="Times New Roman" w:eastAsia="Calibri" w:hAnsi="Times New Roman" w:cs="Times New Roman"/>
          <w:sz w:val="24"/>
          <w:szCs w:val="24"/>
        </w:rPr>
        <w:t xml:space="preserve"> </w:t>
      </w:r>
      <w:r w:rsidRPr="005557F1">
        <w:rPr>
          <w:rFonts w:ascii="Times New Roman" w:eastAsia="Calibri" w:hAnsi="Times New Roman" w:cs="Times New Roman"/>
          <w:sz w:val="24"/>
          <w:szCs w:val="24"/>
        </w:rPr>
        <w:t xml:space="preserve">2021. godine te se može vidjeti kako smo i u ovom razdoblju, unatoč izvanrednim okolnostima uzrokovanih pandemijom koronavirusa, pokrenuli realizaciju novih projekata i programa te nastavili s provođenjem dosadašnjih. Sve naše aktivnosti imaju za cilj stvaranje boljih uvjeta za život stanovnika Koprivničko-križevačke županije, kako bi dugoročno doprinijeli smanjenju negativnih demografskih trendova i ostanku građana na ovom području. </w:t>
      </w:r>
    </w:p>
    <w:p w14:paraId="3EAA863E" w14:textId="7D7D249E"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Putem nadležnih upravnih tijela Županijskoj skupštini sam i u ovom izvještajnom razdoblju poslao na raspravu i razmatranje čitav niz prijedloga općih i pojedinačnih te drugih akata. Županiju sam zastupao pojedinačno, ali i putem davanja posebnih punomoći za zastupanje što je rezultiralo potpuno</w:t>
      </w:r>
      <w:r w:rsidR="00DF367D" w:rsidRPr="005557F1">
        <w:rPr>
          <w:rFonts w:ascii="Times New Roman" w:eastAsia="Calibri" w:hAnsi="Times New Roman" w:cs="Times New Roman"/>
          <w:sz w:val="24"/>
          <w:szCs w:val="24"/>
        </w:rPr>
        <w:t>m</w:t>
      </w:r>
      <w:r w:rsidRPr="005557F1">
        <w:rPr>
          <w:rFonts w:ascii="Times New Roman" w:eastAsia="Calibri" w:hAnsi="Times New Roman" w:cs="Times New Roman"/>
          <w:sz w:val="24"/>
          <w:szCs w:val="24"/>
        </w:rPr>
        <w:t xml:space="preserve"> zaštitom interesa Koprivničko-križevačke županije. </w:t>
      </w:r>
    </w:p>
    <w:p w14:paraId="2EECD92F"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Sve aktivnosti proveo sam u suradnji sa svojim zamjenikom Ratimirom Ljubićem, pročelnicima županijskih upravnih tijela, ravnateljima javnih ustanova kojima je Županija osnivač i Županijskom skupštinom kojima zahvaljujem na konstruktivnoj suradnji i uspješnom radu te što su svojim znanjem i zalaganjem doprinijeli postignutim rezultatima. </w:t>
      </w:r>
    </w:p>
    <w:p w14:paraId="4F549FB0" w14:textId="15902613"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r w:rsidRPr="005557F1">
        <w:rPr>
          <w:rFonts w:ascii="Times New Roman" w:eastAsia="Calibri" w:hAnsi="Times New Roman" w:cs="Times New Roman"/>
          <w:sz w:val="24"/>
          <w:szCs w:val="24"/>
        </w:rPr>
        <w:t xml:space="preserve">Sve što smo ostvarili, radili smo s ciljem stvaranja kvalitetnog i transparentnog sustava, dostupnog svim građanima Županije, u skladu s našim financijskim mogućnostima. </w:t>
      </w:r>
      <w:r w:rsidR="0026729D" w:rsidRPr="005557F1">
        <w:rPr>
          <w:rFonts w:ascii="Times New Roman" w:eastAsia="Calibri" w:hAnsi="Times New Roman" w:cs="Times New Roman"/>
          <w:sz w:val="24"/>
          <w:szCs w:val="24"/>
        </w:rPr>
        <w:t xml:space="preserve">Zaključno, nadam se kako ćemo </w:t>
      </w:r>
      <w:r w:rsidRPr="005557F1">
        <w:rPr>
          <w:rFonts w:ascii="Times New Roman" w:eastAsia="Calibri" w:hAnsi="Times New Roman" w:cs="Times New Roman"/>
          <w:sz w:val="24"/>
          <w:szCs w:val="24"/>
        </w:rPr>
        <w:t>zajedničkom suradnjom u narednom razdoblju moći prikazati još uspješnije rezultate</w:t>
      </w:r>
      <w:r w:rsidR="0026729D" w:rsidRPr="005557F1">
        <w:rPr>
          <w:rFonts w:ascii="Times New Roman" w:eastAsia="Calibri" w:hAnsi="Times New Roman" w:cs="Times New Roman"/>
          <w:sz w:val="24"/>
          <w:szCs w:val="24"/>
        </w:rPr>
        <w:t xml:space="preserve">. </w:t>
      </w:r>
    </w:p>
    <w:p w14:paraId="7C7F04F1" w14:textId="77777777" w:rsidR="009E4138" w:rsidRPr="005557F1" w:rsidRDefault="009E4138" w:rsidP="00BE7158">
      <w:pPr>
        <w:autoSpaceDE w:val="0"/>
        <w:autoSpaceDN w:val="0"/>
        <w:adjustRightInd w:val="0"/>
        <w:spacing w:after="0" w:line="240" w:lineRule="auto"/>
        <w:jc w:val="both"/>
        <w:rPr>
          <w:rFonts w:ascii="Times New Roman" w:eastAsia="Calibri" w:hAnsi="Times New Roman" w:cs="Times New Roman"/>
          <w:sz w:val="24"/>
          <w:szCs w:val="24"/>
        </w:rPr>
      </w:pPr>
    </w:p>
    <w:p w14:paraId="2FED81DF" w14:textId="77777777" w:rsidR="009E4138" w:rsidRPr="005557F1" w:rsidRDefault="009E4138" w:rsidP="00BE7158">
      <w:pPr>
        <w:autoSpaceDE w:val="0"/>
        <w:autoSpaceDN w:val="0"/>
        <w:adjustRightInd w:val="0"/>
        <w:spacing w:after="0" w:line="240" w:lineRule="auto"/>
        <w:rPr>
          <w:rFonts w:ascii="Times New Roman" w:eastAsia="Calibri" w:hAnsi="Times New Roman" w:cs="Times New Roman"/>
          <w:sz w:val="24"/>
          <w:szCs w:val="24"/>
        </w:rPr>
      </w:pPr>
    </w:p>
    <w:p w14:paraId="459C0647" w14:textId="77777777" w:rsidR="009E4138" w:rsidRPr="005557F1" w:rsidRDefault="009E4138" w:rsidP="00BE7158">
      <w:pPr>
        <w:autoSpaceDE w:val="0"/>
        <w:autoSpaceDN w:val="0"/>
        <w:adjustRightInd w:val="0"/>
        <w:spacing w:after="0" w:line="240" w:lineRule="auto"/>
        <w:jc w:val="right"/>
        <w:rPr>
          <w:rFonts w:ascii="Times New Roman" w:eastAsia="Calibri" w:hAnsi="Times New Roman" w:cs="Times New Roman"/>
          <w:sz w:val="24"/>
          <w:szCs w:val="24"/>
        </w:rPr>
      </w:pPr>
    </w:p>
    <w:p w14:paraId="0DA9A976" w14:textId="77777777" w:rsidR="009E4138" w:rsidRPr="005557F1" w:rsidRDefault="009E4138" w:rsidP="00BE7158">
      <w:pPr>
        <w:autoSpaceDE w:val="0"/>
        <w:autoSpaceDN w:val="0"/>
        <w:adjustRightInd w:val="0"/>
        <w:spacing w:after="0" w:line="240" w:lineRule="auto"/>
        <w:jc w:val="right"/>
        <w:rPr>
          <w:rFonts w:ascii="Times New Roman" w:eastAsia="Calibri" w:hAnsi="Times New Roman" w:cs="Times New Roman"/>
          <w:sz w:val="24"/>
          <w:szCs w:val="24"/>
        </w:rPr>
      </w:pPr>
      <w:r w:rsidRPr="005557F1">
        <w:rPr>
          <w:rFonts w:ascii="Times New Roman" w:eastAsia="Calibri" w:hAnsi="Times New Roman" w:cs="Times New Roman"/>
          <w:sz w:val="24"/>
          <w:szCs w:val="24"/>
        </w:rPr>
        <w:t>Ž U P A N:</w:t>
      </w:r>
    </w:p>
    <w:p w14:paraId="40D6DB46" w14:textId="77777777" w:rsidR="009E4138" w:rsidRPr="005557F1" w:rsidRDefault="009E4138" w:rsidP="00BE7158">
      <w:pPr>
        <w:autoSpaceDE w:val="0"/>
        <w:autoSpaceDN w:val="0"/>
        <w:adjustRightInd w:val="0"/>
        <w:spacing w:after="0" w:line="240" w:lineRule="auto"/>
        <w:jc w:val="right"/>
        <w:rPr>
          <w:rFonts w:ascii="Times New Roman" w:eastAsia="Calibri" w:hAnsi="Times New Roman" w:cs="Times New Roman"/>
          <w:sz w:val="24"/>
          <w:szCs w:val="24"/>
        </w:rPr>
      </w:pPr>
      <w:r w:rsidRPr="005557F1">
        <w:rPr>
          <w:rFonts w:ascii="Times New Roman" w:eastAsia="Calibri" w:hAnsi="Times New Roman" w:cs="Times New Roman"/>
          <w:sz w:val="24"/>
          <w:szCs w:val="24"/>
        </w:rPr>
        <w:t>Darko Koren, ing.građ.</w:t>
      </w:r>
    </w:p>
    <w:p w14:paraId="0DA6EA3E" w14:textId="77777777" w:rsidR="009E4138" w:rsidRPr="005557F1" w:rsidRDefault="009E4138" w:rsidP="00BE7158">
      <w:pPr>
        <w:spacing w:line="240" w:lineRule="auto"/>
        <w:rPr>
          <w:rFonts w:ascii="Times New Roman" w:eastAsia="Calibri" w:hAnsi="Times New Roman" w:cs="Times New Roman"/>
          <w:sz w:val="24"/>
          <w:szCs w:val="24"/>
        </w:rPr>
      </w:pPr>
    </w:p>
    <w:p w14:paraId="4775EA06" w14:textId="77777777" w:rsidR="00017B76" w:rsidRPr="005557F1" w:rsidRDefault="00017B76" w:rsidP="00BE7158">
      <w:pPr>
        <w:spacing w:line="240" w:lineRule="auto"/>
        <w:rPr>
          <w:rFonts w:ascii="Times New Roman" w:hAnsi="Times New Roman" w:cs="Times New Roman"/>
          <w:sz w:val="24"/>
          <w:szCs w:val="24"/>
        </w:rPr>
      </w:pPr>
    </w:p>
    <w:sectPr w:rsidR="00017B76" w:rsidRPr="005557F1">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AA68C" w14:textId="77777777" w:rsidR="00E84D03" w:rsidRDefault="00E84D03" w:rsidP="0078453A">
      <w:pPr>
        <w:spacing w:after="0" w:line="240" w:lineRule="auto"/>
      </w:pPr>
      <w:r>
        <w:separator/>
      </w:r>
    </w:p>
  </w:endnote>
  <w:endnote w:type="continuationSeparator" w:id="0">
    <w:p w14:paraId="60ED20D7" w14:textId="77777777" w:rsidR="00E84D03" w:rsidRDefault="00E84D03" w:rsidP="007845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OpenSans">
    <w:altName w:val="MS Mincho"/>
    <w:panose1 w:val="00000000000000000000"/>
    <w:charset w:val="80"/>
    <w:family w:val="auto"/>
    <w:notTrueType/>
    <w:pitch w:val="default"/>
    <w:sig w:usb0="00000005" w:usb1="08070000" w:usb2="00000010" w:usb3="00000000" w:csb0="00020002"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7801F" w14:textId="42BA2668" w:rsidR="0078453A" w:rsidRDefault="0078453A">
    <w:pPr>
      <w:pStyle w:val="Podnoje"/>
      <w:jc w:val="right"/>
    </w:pPr>
  </w:p>
  <w:p w14:paraId="2CC62578" w14:textId="77777777" w:rsidR="0078453A" w:rsidRDefault="0078453A">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5553280"/>
      <w:docPartObj>
        <w:docPartGallery w:val="Page Numbers (Bottom of Page)"/>
        <w:docPartUnique/>
      </w:docPartObj>
    </w:sdtPr>
    <w:sdtEndPr/>
    <w:sdtContent>
      <w:p w14:paraId="2879F533" w14:textId="77777777" w:rsidR="0078453A" w:rsidRDefault="0078453A">
        <w:pPr>
          <w:pStyle w:val="Podnoje"/>
          <w:jc w:val="right"/>
        </w:pPr>
        <w:r>
          <w:fldChar w:fldCharType="begin"/>
        </w:r>
        <w:r>
          <w:instrText>PAGE   \* MERGEFORMAT</w:instrText>
        </w:r>
        <w:r>
          <w:fldChar w:fldCharType="separate"/>
        </w:r>
        <w:r>
          <w:t>2</w:t>
        </w:r>
        <w:r>
          <w:fldChar w:fldCharType="end"/>
        </w:r>
      </w:p>
    </w:sdtContent>
  </w:sdt>
  <w:p w14:paraId="69C07D31" w14:textId="77777777" w:rsidR="0078453A" w:rsidRDefault="0078453A">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5310419"/>
      <w:docPartObj>
        <w:docPartGallery w:val="Page Numbers (Bottom of Page)"/>
        <w:docPartUnique/>
      </w:docPartObj>
    </w:sdtPr>
    <w:sdtEndPr/>
    <w:sdtContent>
      <w:p w14:paraId="2D7FA1B7" w14:textId="77777777" w:rsidR="0078453A" w:rsidRDefault="0078453A">
        <w:pPr>
          <w:pStyle w:val="Podnoje"/>
          <w:jc w:val="right"/>
        </w:pPr>
        <w:r>
          <w:fldChar w:fldCharType="begin"/>
        </w:r>
        <w:r>
          <w:instrText>PAGE   \* MERGEFORMAT</w:instrText>
        </w:r>
        <w:r>
          <w:fldChar w:fldCharType="separate"/>
        </w:r>
        <w:r>
          <w:t>2</w:t>
        </w:r>
        <w:r>
          <w:fldChar w:fldCharType="end"/>
        </w:r>
      </w:p>
    </w:sdtContent>
  </w:sdt>
  <w:p w14:paraId="146BA9FF" w14:textId="77777777" w:rsidR="0078453A" w:rsidRDefault="0078453A">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57682" w14:textId="77777777" w:rsidR="00E84D03" w:rsidRDefault="00E84D03" w:rsidP="0078453A">
      <w:pPr>
        <w:spacing w:after="0" w:line="240" w:lineRule="auto"/>
      </w:pPr>
      <w:r>
        <w:separator/>
      </w:r>
    </w:p>
  </w:footnote>
  <w:footnote w:type="continuationSeparator" w:id="0">
    <w:p w14:paraId="2C6176F4" w14:textId="77777777" w:rsidR="00E84D03" w:rsidRDefault="00E84D03" w:rsidP="007845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50B8E"/>
    <w:multiLevelType w:val="hybridMultilevel"/>
    <w:tmpl w:val="943420EA"/>
    <w:lvl w:ilvl="0" w:tplc="041A000B">
      <w:start w:val="1"/>
      <w:numFmt w:val="bullet"/>
      <w:lvlText w:val=""/>
      <w:lvlJc w:val="left"/>
      <w:pPr>
        <w:ind w:left="720" w:hanging="360"/>
      </w:pPr>
      <w:rPr>
        <w:rFonts w:ascii="Wingdings" w:hAnsi="Wingding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0ED298F"/>
    <w:multiLevelType w:val="multilevel"/>
    <w:tmpl w:val="F8486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9F5966"/>
    <w:multiLevelType w:val="hybridMultilevel"/>
    <w:tmpl w:val="9FA2A4E2"/>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 w15:restartNumberingAfterBreak="0">
    <w:nsid w:val="03550F8C"/>
    <w:multiLevelType w:val="hybridMultilevel"/>
    <w:tmpl w:val="328206CC"/>
    <w:lvl w:ilvl="0" w:tplc="B9CE8982">
      <w:start w:val="98"/>
      <w:numFmt w:val="bullet"/>
      <w:lvlText w:val="-"/>
      <w:lvlJc w:val="left"/>
      <w:pPr>
        <w:ind w:left="1800" w:hanging="360"/>
      </w:pPr>
      <w:rPr>
        <w:rFonts w:ascii="Calibri" w:eastAsia="Times New Roman" w:hAnsi="Calibri" w:cs="Calibri" w:hint="default"/>
      </w:rPr>
    </w:lvl>
    <w:lvl w:ilvl="1" w:tplc="041A0003">
      <w:start w:val="1"/>
      <w:numFmt w:val="decimal"/>
      <w:lvlText w:val="%2."/>
      <w:lvlJc w:val="left"/>
      <w:pPr>
        <w:tabs>
          <w:tab w:val="num" w:pos="1080"/>
        </w:tabs>
        <w:ind w:left="1080" w:hanging="360"/>
      </w:pPr>
    </w:lvl>
    <w:lvl w:ilvl="2" w:tplc="041A0005">
      <w:start w:val="1"/>
      <w:numFmt w:val="decimal"/>
      <w:lvlText w:val="%3."/>
      <w:lvlJc w:val="left"/>
      <w:pPr>
        <w:tabs>
          <w:tab w:val="num" w:pos="1800"/>
        </w:tabs>
        <w:ind w:left="1800" w:hanging="360"/>
      </w:pPr>
    </w:lvl>
    <w:lvl w:ilvl="3" w:tplc="041A0001">
      <w:start w:val="1"/>
      <w:numFmt w:val="decimal"/>
      <w:lvlText w:val="%4."/>
      <w:lvlJc w:val="left"/>
      <w:pPr>
        <w:tabs>
          <w:tab w:val="num" w:pos="2520"/>
        </w:tabs>
        <w:ind w:left="2520" w:hanging="360"/>
      </w:pPr>
    </w:lvl>
    <w:lvl w:ilvl="4" w:tplc="041A0003">
      <w:start w:val="1"/>
      <w:numFmt w:val="decimal"/>
      <w:lvlText w:val="%5."/>
      <w:lvlJc w:val="left"/>
      <w:pPr>
        <w:tabs>
          <w:tab w:val="num" w:pos="3240"/>
        </w:tabs>
        <w:ind w:left="3240" w:hanging="360"/>
      </w:pPr>
    </w:lvl>
    <w:lvl w:ilvl="5" w:tplc="041A0005">
      <w:start w:val="1"/>
      <w:numFmt w:val="decimal"/>
      <w:lvlText w:val="%6."/>
      <w:lvlJc w:val="left"/>
      <w:pPr>
        <w:tabs>
          <w:tab w:val="num" w:pos="3960"/>
        </w:tabs>
        <w:ind w:left="3960" w:hanging="360"/>
      </w:pPr>
    </w:lvl>
    <w:lvl w:ilvl="6" w:tplc="041A0001">
      <w:start w:val="1"/>
      <w:numFmt w:val="decimal"/>
      <w:lvlText w:val="%7."/>
      <w:lvlJc w:val="left"/>
      <w:pPr>
        <w:tabs>
          <w:tab w:val="num" w:pos="4680"/>
        </w:tabs>
        <w:ind w:left="4680" w:hanging="360"/>
      </w:pPr>
    </w:lvl>
    <w:lvl w:ilvl="7" w:tplc="041A0003">
      <w:start w:val="1"/>
      <w:numFmt w:val="decimal"/>
      <w:lvlText w:val="%8."/>
      <w:lvlJc w:val="left"/>
      <w:pPr>
        <w:tabs>
          <w:tab w:val="num" w:pos="5400"/>
        </w:tabs>
        <w:ind w:left="5400" w:hanging="360"/>
      </w:pPr>
    </w:lvl>
    <w:lvl w:ilvl="8" w:tplc="041A0005">
      <w:start w:val="1"/>
      <w:numFmt w:val="decimal"/>
      <w:lvlText w:val="%9."/>
      <w:lvlJc w:val="left"/>
      <w:pPr>
        <w:tabs>
          <w:tab w:val="num" w:pos="6120"/>
        </w:tabs>
        <w:ind w:left="6120" w:hanging="360"/>
      </w:pPr>
    </w:lvl>
  </w:abstractNum>
  <w:abstractNum w:abstractNumId="4" w15:restartNumberingAfterBreak="0">
    <w:nsid w:val="06C60DA0"/>
    <w:multiLevelType w:val="hybridMultilevel"/>
    <w:tmpl w:val="2ECA52A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5" w15:restartNumberingAfterBreak="0">
    <w:nsid w:val="0BF30B2A"/>
    <w:multiLevelType w:val="hybridMultilevel"/>
    <w:tmpl w:val="9424AC7C"/>
    <w:lvl w:ilvl="0" w:tplc="041A0001">
      <w:start w:val="1"/>
      <w:numFmt w:val="bullet"/>
      <w:lvlText w:val=""/>
      <w:lvlJc w:val="left"/>
      <w:pPr>
        <w:ind w:left="144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6" w15:restartNumberingAfterBreak="0">
    <w:nsid w:val="158A7E4A"/>
    <w:multiLevelType w:val="hybridMultilevel"/>
    <w:tmpl w:val="BB5E8AB8"/>
    <w:lvl w:ilvl="0" w:tplc="041A000B">
      <w:start w:val="1"/>
      <w:numFmt w:val="bullet"/>
      <w:lvlText w:val=""/>
      <w:lvlJc w:val="left"/>
      <w:pPr>
        <w:ind w:left="644" w:hanging="360"/>
      </w:pPr>
      <w:rPr>
        <w:rFonts w:ascii="Wingdings" w:hAnsi="Wingdings" w:hint="default"/>
      </w:rPr>
    </w:lvl>
    <w:lvl w:ilvl="1" w:tplc="041A0003" w:tentative="1">
      <w:start w:val="1"/>
      <w:numFmt w:val="bullet"/>
      <w:lvlText w:val="o"/>
      <w:lvlJc w:val="left"/>
      <w:pPr>
        <w:ind w:left="1364" w:hanging="360"/>
      </w:pPr>
      <w:rPr>
        <w:rFonts w:ascii="Courier New" w:hAnsi="Courier New" w:cs="Courier New" w:hint="default"/>
      </w:rPr>
    </w:lvl>
    <w:lvl w:ilvl="2" w:tplc="041A0005" w:tentative="1">
      <w:start w:val="1"/>
      <w:numFmt w:val="bullet"/>
      <w:lvlText w:val=""/>
      <w:lvlJc w:val="left"/>
      <w:pPr>
        <w:ind w:left="2084" w:hanging="360"/>
      </w:pPr>
      <w:rPr>
        <w:rFonts w:ascii="Wingdings" w:hAnsi="Wingdings" w:hint="default"/>
      </w:rPr>
    </w:lvl>
    <w:lvl w:ilvl="3" w:tplc="041A0001" w:tentative="1">
      <w:start w:val="1"/>
      <w:numFmt w:val="bullet"/>
      <w:lvlText w:val=""/>
      <w:lvlJc w:val="left"/>
      <w:pPr>
        <w:ind w:left="2804" w:hanging="360"/>
      </w:pPr>
      <w:rPr>
        <w:rFonts w:ascii="Symbol" w:hAnsi="Symbol" w:hint="default"/>
      </w:rPr>
    </w:lvl>
    <w:lvl w:ilvl="4" w:tplc="041A0003" w:tentative="1">
      <w:start w:val="1"/>
      <w:numFmt w:val="bullet"/>
      <w:lvlText w:val="o"/>
      <w:lvlJc w:val="left"/>
      <w:pPr>
        <w:ind w:left="3524" w:hanging="360"/>
      </w:pPr>
      <w:rPr>
        <w:rFonts w:ascii="Courier New" w:hAnsi="Courier New" w:cs="Courier New" w:hint="default"/>
      </w:rPr>
    </w:lvl>
    <w:lvl w:ilvl="5" w:tplc="041A0005" w:tentative="1">
      <w:start w:val="1"/>
      <w:numFmt w:val="bullet"/>
      <w:lvlText w:val=""/>
      <w:lvlJc w:val="left"/>
      <w:pPr>
        <w:ind w:left="4244" w:hanging="360"/>
      </w:pPr>
      <w:rPr>
        <w:rFonts w:ascii="Wingdings" w:hAnsi="Wingdings" w:hint="default"/>
      </w:rPr>
    </w:lvl>
    <w:lvl w:ilvl="6" w:tplc="041A0001" w:tentative="1">
      <w:start w:val="1"/>
      <w:numFmt w:val="bullet"/>
      <w:lvlText w:val=""/>
      <w:lvlJc w:val="left"/>
      <w:pPr>
        <w:ind w:left="4964" w:hanging="360"/>
      </w:pPr>
      <w:rPr>
        <w:rFonts w:ascii="Symbol" w:hAnsi="Symbol" w:hint="default"/>
      </w:rPr>
    </w:lvl>
    <w:lvl w:ilvl="7" w:tplc="041A0003" w:tentative="1">
      <w:start w:val="1"/>
      <w:numFmt w:val="bullet"/>
      <w:lvlText w:val="o"/>
      <w:lvlJc w:val="left"/>
      <w:pPr>
        <w:ind w:left="5684" w:hanging="360"/>
      </w:pPr>
      <w:rPr>
        <w:rFonts w:ascii="Courier New" w:hAnsi="Courier New" w:cs="Courier New" w:hint="default"/>
      </w:rPr>
    </w:lvl>
    <w:lvl w:ilvl="8" w:tplc="041A0005" w:tentative="1">
      <w:start w:val="1"/>
      <w:numFmt w:val="bullet"/>
      <w:lvlText w:val=""/>
      <w:lvlJc w:val="left"/>
      <w:pPr>
        <w:ind w:left="6404" w:hanging="360"/>
      </w:pPr>
      <w:rPr>
        <w:rFonts w:ascii="Wingdings" w:hAnsi="Wingdings" w:hint="default"/>
      </w:rPr>
    </w:lvl>
  </w:abstractNum>
  <w:abstractNum w:abstractNumId="7" w15:restartNumberingAfterBreak="0">
    <w:nsid w:val="1D7C4F87"/>
    <w:multiLevelType w:val="hybridMultilevel"/>
    <w:tmpl w:val="67EAD7A4"/>
    <w:lvl w:ilvl="0" w:tplc="041A0001">
      <w:start w:val="550"/>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F6F0E57"/>
    <w:multiLevelType w:val="hybridMultilevel"/>
    <w:tmpl w:val="A92A50D8"/>
    <w:lvl w:ilvl="0" w:tplc="F1B2BDB8">
      <w:start w:val="26"/>
      <w:numFmt w:val="bullet"/>
      <w:lvlText w:val="-"/>
      <w:lvlJc w:val="left"/>
      <w:pPr>
        <w:ind w:left="360" w:hanging="360"/>
      </w:pPr>
      <w:rPr>
        <w:rFonts w:ascii="Times New Roman" w:eastAsia="Times New Roman" w:hAnsi="Times New Roman" w:cs="Times New Roman" w:hint="default"/>
        <w:b/>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9" w15:restartNumberingAfterBreak="0">
    <w:nsid w:val="206E498F"/>
    <w:multiLevelType w:val="hybridMultilevel"/>
    <w:tmpl w:val="69EC0C02"/>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0" w15:restartNumberingAfterBreak="0">
    <w:nsid w:val="2614112E"/>
    <w:multiLevelType w:val="hybridMultilevel"/>
    <w:tmpl w:val="038C55A8"/>
    <w:lvl w:ilvl="0" w:tplc="C584FDB8">
      <w:start w:val="1"/>
      <w:numFmt w:val="upperRoman"/>
      <w:lvlText w:val="%1)"/>
      <w:lvlJc w:val="left"/>
      <w:pPr>
        <w:ind w:left="720" w:hanging="72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1" w15:restartNumberingAfterBreak="0">
    <w:nsid w:val="27A944E0"/>
    <w:multiLevelType w:val="hybridMultilevel"/>
    <w:tmpl w:val="0590E462"/>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2" w15:restartNumberingAfterBreak="0">
    <w:nsid w:val="29E97F53"/>
    <w:multiLevelType w:val="hybridMultilevel"/>
    <w:tmpl w:val="FC668BB4"/>
    <w:lvl w:ilvl="0" w:tplc="8444C6F4">
      <w:start w:val="1"/>
      <w:numFmt w:val="decimal"/>
      <w:lvlText w:val="%1."/>
      <w:lvlJc w:val="left"/>
      <w:pPr>
        <w:tabs>
          <w:tab w:val="num" w:pos="360"/>
        </w:tabs>
        <w:ind w:left="360" w:hanging="360"/>
      </w:pPr>
      <w:rPr>
        <w:b w:val="0"/>
      </w:rPr>
    </w:lvl>
    <w:lvl w:ilvl="1" w:tplc="FFFFFFFF">
      <w:start w:val="1"/>
      <w:numFmt w:val="decimal"/>
      <w:lvlText w:val="%2."/>
      <w:lvlJc w:val="left"/>
      <w:pPr>
        <w:tabs>
          <w:tab w:val="num" w:pos="1440"/>
        </w:tabs>
        <w:ind w:left="1440" w:hanging="360"/>
      </w:pPr>
    </w:lvl>
    <w:lvl w:ilvl="2" w:tplc="214A5726">
      <w:start w:val="1"/>
      <w:numFmt w:val="lowerLetter"/>
      <w:lvlText w:val="%3)"/>
      <w:lvlJc w:val="left"/>
      <w:pPr>
        <w:tabs>
          <w:tab w:val="num" w:pos="1353"/>
        </w:tabs>
        <w:ind w:left="1353"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 w15:restartNumberingAfterBreak="0">
    <w:nsid w:val="2A083D10"/>
    <w:multiLevelType w:val="multilevel"/>
    <w:tmpl w:val="7D12B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6A3063"/>
    <w:multiLevelType w:val="hybridMultilevel"/>
    <w:tmpl w:val="D6C0128C"/>
    <w:lvl w:ilvl="0" w:tplc="EE5CF5E4">
      <w:numFmt w:val="bullet"/>
      <w:lvlText w:val="-"/>
      <w:lvlJc w:val="left"/>
      <w:pPr>
        <w:ind w:left="720" w:hanging="360"/>
      </w:pPr>
      <w:rPr>
        <w:rFonts w:ascii="Times New Roman" w:eastAsia="Calibri" w:hAnsi="Times New Roman" w:cs="Times New Roman" w:hint="default"/>
        <w:u w:val="none"/>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306250BB"/>
    <w:multiLevelType w:val="hybridMultilevel"/>
    <w:tmpl w:val="2BE206EA"/>
    <w:lvl w:ilvl="0" w:tplc="B9CE8982">
      <w:start w:val="98"/>
      <w:numFmt w:val="bullet"/>
      <w:lvlText w:val="-"/>
      <w:lvlJc w:val="left"/>
      <w:pPr>
        <w:ind w:left="1800" w:hanging="360"/>
      </w:pPr>
      <w:rPr>
        <w:rFonts w:ascii="Calibri" w:eastAsia="Times New Roman" w:hAnsi="Calibri" w:cs="Calibri" w:hint="default"/>
      </w:rPr>
    </w:lvl>
    <w:lvl w:ilvl="1" w:tplc="041A0003">
      <w:start w:val="1"/>
      <w:numFmt w:val="decimal"/>
      <w:lvlText w:val="%2."/>
      <w:lvlJc w:val="left"/>
      <w:pPr>
        <w:tabs>
          <w:tab w:val="num" w:pos="1080"/>
        </w:tabs>
        <w:ind w:left="1080" w:hanging="360"/>
      </w:pPr>
    </w:lvl>
    <w:lvl w:ilvl="2" w:tplc="041A0005">
      <w:start w:val="1"/>
      <w:numFmt w:val="decimal"/>
      <w:lvlText w:val="%3."/>
      <w:lvlJc w:val="left"/>
      <w:pPr>
        <w:tabs>
          <w:tab w:val="num" w:pos="1800"/>
        </w:tabs>
        <w:ind w:left="1800" w:hanging="360"/>
      </w:pPr>
    </w:lvl>
    <w:lvl w:ilvl="3" w:tplc="041A0001">
      <w:start w:val="1"/>
      <w:numFmt w:val="decimal"/>
      <w:lvlText w:val="%4."/>
      <w:lvlJc w:val="left"/>
      <w:pPr>
        <w:tabs>
          <w:tab w:val="num" w:pos="2520"/>
        </w:tabs>
        <w:ind w:left="2520" w:hanging="360"/>
      </w:pPr>
    </w:lvl>
    <w:lvl w:ilvl="4" w:tplc="041A0003">
      <w:start w:val="1"/>
      <w:numFmt w:val="decimal"/>
      <w:lvlText w:val="%5."/>
      <w:lvlJc w:val="left"/>
      <w:pPr>
        <w:tabs>
          <w:tab w:val="num" w:pos="3240"/>
        </w:tabs>
        <w:ind w:left="3240" w:hanging="360"/>
      </w:pPr>
    </w:lvl>
    <w:lvl w:ilvl="5" w:tplc="041A0005">
      <w:start w:val="1"/>
      <w:numFmt w:val="decimal"/>
      <w:lvlText w:val="%6."/>
      <w:lvlJc w:val="left"/>
      <w:pPr>
        <w:tabs>
          <w:tab w:val="num" w:pos="3960"/>
        </w:tabs>
        <w:ind w:left="3960" w:hanging="360"/>
      </w:pPr>
    </w:lvl>
    <w:lvl w:ilvl="6" w:tplc="041A0001">
      <w:start w:val="1"/>
      <w:numFmt w:val="decimal"/>
      <w:lvlText w:val="%7."/>
      <w:lvlJc w:val="left"/>
      <w:pPr>
        <w:tabs>
          <w:tab w:val="num" w:pos="4680"/>
        </w:tabs>
        <w:ind w:left="4680" w:hanging="360"/>
      </w:pPr>
    </w:lvl>
    <w:lvl w:ilvl="7" w:tplc="041A0003">
      <w:start w:val="1"/>
      <w:numFmt w:val="decimal"/>
      <w:lvlText w:val="%8."/>
      <w:lvlJc w:val="left"/>
      <w:pPr>
        <w:tabs>
          <w:tab w:val="num" w:pos="5400"/>
        </w:tabs>
        <w:ind w:left="5400" w:hanging="360"/>
      </w:pPr>
    </w:lvl>
    <w:lvl w:ilvl="8" w:tplc="041A0005">
      <w:start w:val="1"/>
      <w:numFmt w:val="decimal"/>
      <w:lvlText w:val="%9."/>
      <w:lvlJc w:val="left"/>
      <w:pPr>
        <w:tabs>
          <w:tab w:val="num" w:pos="6120"/>
        </w:tabs>
        <w:ind w:left="6120" w:hanging="360"/>
      </w:pPr>
    </w:lvl>
  </w:abstractNum>
  <w:abstractNum w:abstractNumId="16" w15:restartNumberingAfterBreak="0">
    <w:nsid w:val="31CA43E2"/>
    <w:multiLevelType w:val="hybridMultilevel"/>
    <w:tmpl w:val="EEB4FFF0"/>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31D576C1"/>
    <w:multiLevelType w:val="hybridMultilevel"/>
    <w:tmpl w:val="4BD83548"/>
    <w:lvl w:ilvl="0" w:tplc="041A000B">
      <w:start w:val="1"/>
      <w:numFmt w:val="bullet"/>
      <w:lvlText w:val=""/>
      <w:lvlJc w:val="left"/>
      <w:pPr>
        <w:ind w:left="644" w:hanging="360"/>
      </w:pPr>
      <w:rPr>
        <w:rFonts w:ascii="Wingdings" w:hAnsi="Wingdings" w:hint="default"/>
      </w:rPr>
    </w:lvl>
    <w:lvl w:ilvl="1" w:tplc="041A0003" w:tentative="1">
      <w:start w:val="1"/>
      <w:numFmt w:val="bullet"/>
      <w:lvlText w:val="o"/>
      <w:lvlJc w:val="left"/>
      <w:pPr>
        <w:ind w:left="1364" w:hanging="360"/>
      </w:pPr>
      <w:rPr>
        <w:rFonts w:ascii="Courier New" w:hAnsi="Courier New" w:cs="Courier New" w:hint="default"/>
      </w:rPr>
    </w:lvl>
    <w:lvl w:ilvl="2" w:tplc="041A0005" w:tentative="1">
      <w:start w:val="1"/>
      <w:numFmt w:val="bullet"/>
      <w:lvlText w:val=""/>
      <w:lvlJc w:val="left"/>
      <w:pPr>
        <w:ind w:left="2084" w:hanging="360"/>
      </w:pPr>
      <w:rPr>
        <w:rFonts w:ascii="Wingdings" w:hAnsi="Wingdings" w:hint="default"/>
      </w:rPr>
    </w:lvl>
    <w:lvl w:ilvl="3" w:tplc="041A0001" w:tentative="1">
      <w:start w:val="1"/>
      <w:numFmt w:val="bullet"/>
      <w:lvlText w:val=""/>
      <w:lvlJc w:val="left"/>
      <w:pPr>
        <w:ind w:left="2804" w:hanging="360"/>
      </w:pPr>
      <w:rPr>
        <w:rFonts w:ascii="Symbol" w:hAnsi="Symbol" w:hint="default"/>
      </w:rPr>
    </w:lvl>
    <w:lvl w:ilvl="4" w:tplc="041A0003" w:tentative="1">
      <w:start w:val="1"/>
      <w:numFmt w:val="bullet"/>
      <w:lvlText w:val="o"/>
      <w:lvlJc w:val="left"/>
      <w:pPr>
        <w:ind w:left="3524" w:hanging="360"/>
      </w:pPr>
      <w:rPr>
        <w:rFonts w:ascii="Courier New" w:hAnsi="Courier New" w:cs="Courier New" w:hint="default"/>
      </w:rPr>
    </w:lvl>
    <w:lvl w:ilvl="5" w:tplc="041A0005" w:tentative="1">
      <w:start w:val="1"/>
      <w:numFmt w:val="bullet"/>
      <w:lvlText w:val=""/>
      <w:lvlJc w:val="left"/>
      <w:pPr>
        <w:ind w:left="4244" w:hanging="360"/>
      </w:pPr>
      <w:rPr>
        <w:rFonts w:ascii="Wingdings" w:hAnsi="Wingdings" w:hint="default"/>
      </w:rPr>
    </w:lvl>
    <w:lvl w:ilvl="6" w:tplc="041A0001" w:tentative="1">
      <w:start w:val="1"/>
      <w:numFmt w:val="bullet"/>
      <w:lvlText w:val=""/>
      <w:lvlJc w:val="left"/>
      <w:pPr>
        <w:ind w:left="4964" w:hanging="360"/>
      </w:pPr>
      <w:rPr>
        <w:rFonts w:ascii="Symbol" w:hAnsi="Symbol" w:hint="default"/>
      </w:rPr>
    </w:lvl>
    <w:lvl w:ilvl="7" w:tplc="041A0003" w:tentative="1">
      <w:start w:val="1"/>
      <w:numFmt w:val="bullet"/>
      <w:lvlText w:val="o"/>
      <w:lvlJc w:val="left"/>
      <w:pPr>
        <w:ind w:left="5684" w:hanging="360"/>
      </w:pPr>
      <w:rPr>
        <w:rFonts w:ascii="Courier New" w:hAnsi="Courier New" w:cs="Courier New" w:hint="default"/>
      </w:rPr>
    </w:lvl>
    <w:lvl w:ilvl="8" w:tplc="041A0005" w:tentative="1">
      <w:start w:val="1"/>
      <w:numFmt w:val="bullet"/>
      <w:lvlText w:val=""/>
      <w:lvlJc w:val="left"/>
      <w:pPr>
        <w:ind w:left="6404" w:hanging="360"/>
      </w:pPr>
      <w:rPr>
        <w:rFonts w:ascii="Wingdings" w:hAnsi="Wingdings" w:hint="default"/>
      </w:rPr>
    </w:lvl>
  </w:abstractNum>
  <w:abstractNum w:abstractNumId="18" w15:restartNumberingAfterBreak="0">
    <w:nsid w:val="31EC6BA4"/>
    <w:multiLevelType w:val="hybridMultilevel"/>
    <w:tmpl w:val="506A8836"/>
    <w:lvl w:ilvl="0" w:tplc="9208E1AE">
      <w:numFmt w:val="bullet"/>
      <w:lvlText w:val="-"/>
      <w:lvlJc w:val="left"/>
      <w:pPr>
        <w:ind w:left="1776" w:hanging="360"/>
      </w:pPr>
      <w:rPr>
        <w:rFonts w:ascii="Times New Roman" w:eastAsia="Calibri" w:hAnsi="Times New Roman" w:cs="Times New Roman" w:hint="default"/>
      </w:rPr>
    </w:lvl>
    <w:lvl w:ilvl="1" w:tplc="041A0003" w:tentative="1">
      <w:start w:val="1"/>
      <w:numFmt w:val="bullet"/>
      <w:lvlText w:val="o"/>
      <w:lvlJc w:val="left"/>
      <w:pPr>
        <w:ind w:left="2496" w:hanging="360"/>
      </w:pPr>
      <w:rPr>
        <w:rFonts w:ascii="Courier New" w:hAnsi="Courier New" w:cs="Courier New" w:hint="default"/>
      </w:rPr>
    </w:lvl>
    <w:lvl w:ilvl="2" w:tplc="041A0005" w:tentative="1">
      <w:start w:val="1"/>
      <w:numFmt w:val="bullet"/>
      <w:lvlText w:val=""/>
      <w:lvlJc w:val="left"/>
      <w:pPr>
        <w:ind w:left="3216" w:hanging="360"/>
      </w:pPr>
      <w:rPr>
        <w:rFonts w:ascii="Wingdings" w:hAnsi="Wingdings" w:hint="default"/>
      </w:rPr>
    </w:lvl>
    <w:lvl w:ilvl="3" w:tplc="041A0001" w:tentative="1">
      <w:start w:val="1"/>
      <w:numFmt w:val="bullet"/>
      <w:lvlText w:val=""/>
      <w:lvlJc w:val="left"/>
      <w:pPr>
        <w:ind w:left="3936" w:hanging="360"/>
      </w:pPr>
      <w:rPr>
        <w:rFonts w:ascii="Symbol" w:hAnsi="Symbol" w:hint="default"/>
      </w:rPr>
    </w:lvl>
    <w:lvl w:ilvl="4" w:tplc="041A0003" w:tentative="1">
      <w:start w:val="1"/>
      <w:numFmt w:val="bullet"/>
      <w:lvlText w:val="o"/>
      <w:lvlJc w:val="left"/>
      <w:pPr>
        <w:ind w:left="4656" w:hanging="360"/>
      </w:pPr>
      <w:rPr>
        <w:rFonts w:ascii="Courier New" w:hAnsi="Courier New" w:cs="Courier New" w:hint="default"/>
      </w:rPr>
    </w:lvl>
    <w:lvl w:ilvl="5" w:tplc="041A0005" w:tentative="1">
      <w:start w:val="1"/>
      <w:numFmt w:val="bullet"/>
      <w:lvlText w:val=""/>
      <w:lvlJc w:val="left"/>
      <w:pPr>
        <w:ind w:left="5376" w:hanging="360"/>
      </w:pPr>
      <w:rPr>
        <w:rFonts w:ascii="Wingdings" w:hAnsi="Wingdings" w:hint="default"/>
      </w:rPr>
    </w:lvl>
    <w:lvl w:ilvl="6" w:tplc="041A0001" w:tentative="1">
      <w:start w:val="1"/>
      <w:numFmt w:val="bullet"/>
      <w:lvlText w:val=""/>
      <w:lvlJc w:val="left"/>
      <w:pPr>
        <w:ind w:left="6096" w:hanging="360"/>
      </w:pPr>
      <w:rPr>
        <w:rFonts w:ascii="Symbol" w:hAnsi="Symbol" w:hint="default"/>
      </w:rPr>
    </w:lvl>
    <w:lvl w:ilvl="7" w:tplc="041A0003" w:tentative="1">
      <w:start w:val="1"/>
      <w:numFmt w:val="bullet"/>
      <w:lvlText w:val="o"/>
      <w:lvlJc w:val="left"/>
      <w:pPr>
        <w:ind w:left="6816" w:hanging="360"/>
      </w:pPr>
      <w:rPr>
        <w:rFonts w:ascii="Courier New" w:hAnsi="Courier New" w:cs="Courier New" w:hint="default"/>
      </w:rPr>
    </w:lvl>
    <w:lvl w:ilvl="8" w:tplc="041A0005" w:tentative="1">
      <w:start w:val="1"/>
      <w:numFmt w:val="bullet"/>
      <w:lvlText w:val=""/>
      <w:lvlJc w:val="left"/>
      <w:pPr>
        <w:ind w:left="7536" w:hanging="360"/>
      </w:pPr>
      <w:rPr>
        <w:rFonts w:ascii="Wingdings" w:hAnsi="Wingdings" w:hint="default"/>
      </w:rPr>
    </w:lvl>
  </w:abstractNum>
  <w:abstractNum w:abstractNumId="19" w15:restartNumberingAfterBreak="0">
    <w:nsid w:val="357328AD"/>
    <w:multiLevelType w:val="hybridMultilevel"/>
    <w:tmpl w:val="FC6C48F4"/>
    <w:lvl w:ilvl="0" w:tplc="467A3340">
      <w:start w:val="1"/>
      <w:numFmt w:val="bullet"/>
      <w:lvlText w:val="-"/>
      <w:lvlJc w:val="left"/>
      <w:pPr>
        <w:ind w:left="720" w:hanging="360"/>
      </w:pPr>
      <w:rPr>
        <w:rFonts w:ascii="Times New Roman" w:eastAsiaTheme="minorHAnsi" w:hAnsi="Times New Roman" w:cs="Times New Roman" w:hint="default"/>
      </w:rPr>
    </w:lvl>
    <w:lvl w:ilvl="1" w:tplc="F1B2BDB8">
      <w:start w:val="26"/>
      <w:numFmt w:val="bullet"/>
      <w:lvlText w:val="-"/>
      <w:lvlJc w:val="left"/>
      <w:rPr>
        <w:rFonts w:ascii="Times New Roman" w:eastAsia="Times New Roman" w:hAnsi="Times New Roman" w:cs="Times New Roman" w:hint="default"/>
        <w:b/>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68840BB"/>
    <w:multiLevelType w:val="hybridMultilevel"/>
    <w:tmpl w:val="EDE405C2"/>
    <w:lvl w:ilvl="0" w:tplc="D882A108">
      <w:numFmt w:val="bullet"/>
      <w:lvlText w:val="-"/>
      <w:lvlJc w:val="left"/>
      <w:pPr>
        <w:ind w:left="720" w:hanging="360"/>
      </w:pPr>
      <w:rPr>
        <w:rFonts w:ascii="Times New Roman" w:eastAsia="Calibr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36BF71E2"/>
    <w:multiLevelType w:val="hybridMultilevel"/>
    <w:tmpl w:val="0C046964"/>
    <w:lvl w:ilvl="0" w:tplc="4BCA027E">
      <w:start w:val="1"/>
      <w:numFmt w:val="lowerLetter"/>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22" w15:restartNumberingAfterBreak="0">
    <w:nsid w:val="3AF518CA"/>
    <w:multiLevelType w:val="hybridMultilevel"/>
    <w:tmpl w:val="43CA28D2"/>
    <w:lvl w:ilvl="0" w:tplc="041A0001">
      <w:start w:val="1"/>
      <w:numFmt w:val="bullet"/>
      <w:lvlText w:val=""/>
      <w:lvlJc w:val="left"/>
      <w:pPr>
        <w:ind w:left="360" w:hanging="360"/>
      </w:pPr>
      <w:rPr>
        <w:rFonts w:ascii="Symbol" w:hAnsi="Symbol" w:hint="default"/>
        <w:b/>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3" w15:restartNumberingAfterBreak="0">
    <w:nsid w:val="3B0202A9"/>
    <w:multiLevelType w:val="hybridMultilevel"/>
    <w:tmpl w:val="FD2C2244"/>
    <w:lvl w:ilvl="0" w:tplc="3998D1FA">
      <w:start w:val="1"/>
      <w:numFmt w:val="decimal"/>
      <w:lvlText w:val="%1."/>
      <w:lvlJc w:val="left"/>
      <w:pPr>
        <w:ind w:left="825" w:hanging="465"/>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4" w15:restartNumberingAfterBreak="0">
    <w:nsid w:val="3D4C4197"/>
    <w:multiLevelType w:val="hybridMultilevel"/>
    <w:tmpl w:val="DD78E486"/>
    <w:lvl w:ilvl="0" w:tplc="91FC01DE">
      <w:start w:val="1"/>
      <w:numFmt w:val="upperRoman"/>
      <w:lvlText w:val="%1."/>
      <w:lvlJc w:val="left"/>
      <w:pPr>
        <w:tabs>
          <w:tab w:val="num" w:pos="720"/>
        </w:tabs>
        <w:ind w:left="720" w:hanging="720"/>
      </w:pPr>
      <w:rPr>
        <w:b/>
      </w:rPr>
    </w:lvl>
    <w:lvl w:ilvl="1" w:tplc="14CADE6E">
      <w:start w:val="1"/>
      <w:numFmt w:val="decimal"/>
      <w:lvlText w:val="%2."/>
      <w:lvlJc w:val="left"/>
      <w:pPr>
        <w:tabs>
          <w:tab w:val="num" w:pos="360"/>
        </w:tabs>
        <w:ind w:left="360" w:hanging="360"/>
      </w:pPr>
      <w:rPr>
        <w:rFonts w:ascii="Times New Roman" w:eastAsia="Times New Roman" w:hAnsi="Times New Roman" w:cs="Times New Roman" w:hint="default"/>
        <w:b w:val="0"/>
      </w:r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25" w15:restartNumberingAfterBreak="0">
    <w:nsid w:val="436405D6"/>
    <w:multiLevelType w:val="hybridMultilevel"/>
    <w:tmpl w:val="9B1E3C34"/>
    <w:lvl w:ilvl="0" w:tplc="7A64AE8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446D44E1"/>
    <w:multiLevelType w:val="hybridMultilevel"/>
    <w:tmpl w:val="4C1E9F24"/>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452155B8"/>
    <w:multiLevelType w:val="hybridMultilevel"/>
    <w:tmpl w:val="7D0A5882"/>
    <w:lvl w:ilvl="0" w:tplc="E4703B26">
      <w:start w:val="1"/>
      <w:numFmt w:val="bullet"/>
      <w:lvlText w:val=""/>
      <w:lvlJc w:val="left"/>
      <w:pPr>
        <w:ind w:left="644" w:hanging="360"/>
      </w:pPr>
      <w:rPr>
        <w:rFonts w:ascii="Wingdings" w:hAnsi="Wingdings" w:hint="default"/>
        <w:color w:val="auto"/>
      </w:rPr>
    </w:lvl>
    <w:lvl w:ilvl="1" w:tplc="041A0003" w:tentative="1">
      <w:start w:val="1"/>
      <w:numFmt w:val="bullet"/>
      <w:lvlText w:val="o"/>
      <w:lvlJc w:val="left"/>
      <w:pPr>
        <w:ind w:left="1364" w:hanging="360"/>
      </w:pPr>
      <w:rPr>
        <w:rFonts w:ascii="Courier New" w:hAnsi="Courier New" w:cs="Courier New" w:hint="default"/>
      </w:rPr>
    </w:lvl>
    <w:lvl w:ilvl="2" w:tplc="041A0005" w:tentative="1">
      <w:start w:val="1"/>
      <w:numFmt w:val="bullet"/>
      <w:lvlText w:val=""/>
      <w:lvlJc w:val="left"/>
      <w:pPr>
        <w:ind w:left="2084" w:hanging="360"/>
      </w:pPr>
      <w:rPr>
        <w:rFonts w:ascii="Wingdings" w:hAnsi="Wingdings" w:hint="default"/>
      </w:rPr>
    </w:lvl>
    <w:lvl w:ilvl="3" w:tplc="041A0001" w:tentative="1">
      <w:start w:val="1"/>
      <w:numFmt w:val="bullet"/>
      <w:lvlText w:val=""/>
      <w:lvlJc w:val="left"/>
      <w:pPr>
        <w:ind w:left="2804" w:hanging="360"/>
      </w:pPr>
      <w:rPr>
        <w:rFonts w:ascii="Symbol" w:hAnsi="Symbol" w:hint="default"/>
      </w:rPr>
    </w:lvl>
    <w:lvl w:ilvl="4" w:tplc="041A0003" w:tentative="1">
      <w:start w:val="1"/>
      <w:numFmt w:val="bullet"/>
      <w:lvlText w:val="o"/>
      <w:lvlJc w:val="left"/>
      <w:pPr>
        <w:ind w:left="3524" w:hanging="360"/>
      </w:pPr>
      <w:rPr>
        <w:rFonts w:ascii="Courier New" w:hAnsi="Courier New" w:cs="Courier New" w:hint="default"/>
      </w:rPr>
    </w:lvl>
    <w:lvl w:ilvl="5" w:tplc="041A0005" w:tentative="1">
      <w:start w:val="1"/>
      <w:numFmt w:val="bullet"/>
      <w:lvlText w:val=""/>
      <w:lvlJc w:val="left"/>
      <w:pPr>
        <w:ind w:left="4244" w:hanging="360"/>
      </w:pPr>
      <w:rPr>
        <w:rFonts w:ascii="Wingdings" w:hAnsi="Wingdings" w:hint="default"/>
      </w:rPr>
    </w:lvl>
    <w:lvl w:ilvl="6" w:tplc="041A0001" w:tentative="1">
      <w:start w:val="1"/>
      <w:numFmt w:val="bullet"/>
      <w:lvlText w:val=""/>
      <w:lvlJc w:val="left"/>
      <w:pPr>
        <w:ind w:left="4964" w:hanging="360"/>
      </w:pPr>
      <w:rPr>
        <w:rFonts w:ascii="Symbol" w:hAnsi="Symbol" w:hint="default"/>
      </w:rPr>
    </w:lvl>
    <w:lvl w:ilvl="7" w:tplc="041A0003" w:tentative="1">
      <w:start w:val="1"/>
      <w:numFmt w:val="bullet"/>
      <w:lvlText w:val="o"/>
      <w:lvlJc w:val="left"/>
      <w:pPr>
        <w:ind w:left="5684" w:hanging="360"/>
      </w:pPr>
      <w:rPr>
        <w:rFonts w:ascii="Courier New" w:hAnsi="Courier New" w:cs="Courier New" w:hint="default"/>
      </w:rPr>
    </w:lvl>
    <w:lvl w:ilvl="8" w:tplc="041A0005" w:tentative="1">
      <w:start w:val="1"/>
      <w:numFmt w:val="bullet"/>
      <w:lvlText w:val=""/>
      <w:lvlJc w:val="left"/>
      <w:pPr>
        <w:ind w:left="6404" w:hanging="360"/>
      </w:pPr>
      <w:rPr>
        <w:rFonts w:ascii="Wingdings" w:hAnsi="Wingdings" w:hint="default"/>
      </w:rPr>
    </w:lvl>
  </w:abstractNum>
  <w:abstractNum w:abstractNumId="28" w15:restartNumberingAfterBreak="0">
    <w:nsid w:val="46AD1D7F"/>
    <w:multiLevelType w:val="hybridMultilevel"/>
    <w:tmpl w:val="507AB32C"/>
    <w:lvl w:ilvl="0" w:tplc="041A0015">
      <w:start w:val="9"/>
      <w:numFmt w:val="upp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4BBB1BBA"/>
    <w:multiLevelType w:val="hybridMultilevel"/>
    <w:tmpl w:val="2EFE296C"/>
    <w:lvl w:ilvl="0" w:tplc="B9CE8982">
      <w:start w:val="98"/>
      <w:numFmt w:val="bullet"/>
      <w:lvlText w:val="-"/>
      <w:lvlJc w:val="left"/>
      <w:pPr>
        <w:ind w:left="1800" w:hanging="360"/>
      </w:pPr>
      <w:rPr>
        <w:rFonts w:ascii="Calibri" w:eastAsia="Times New Roman" w:hAnsi="Calibri" w:cs="Calibri"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0" w15:restartNumberingAfterBreak="0">
    <w:nsid w:val="50D2452A"/>
    <w:multiLevelType w:val="hybridMultilevel"/>
    <w:tmpl w:val="5B2C0844"/>
    <w:lvl w:ilvl="0" w:tplc="B706CE70">
      <w:start w:val="1"/>
      <w:numFmt w:val="bullet"/>
      <w:lvlText w:val="-"/>
      <w:lvlJc w:val="left"/>
      <w:pPr>
        <w:ind w:left="1068" w:hanging="360"/>
      </w:pPr>
      <w:rPr>
        <w:rFonts w:ascii="Times New Roman" w:eastAsia="Calibri"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1" w15:restartNumberingAfterBreak="0">
    <w:nsid w:val="5585070B"/>
    <w:multiLevelType w:val="hybridMultilevel"/>
    <w:tmpl w:val="CE2626A4"/>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B1E68BE"/>
    <w:multiLevelType w:val="hybridMultilevel"/>
    <w:tmpl w:val="C1509876"/>
    <w:lvl w:ilvl="0" w:tplc="3998D1FA">
      <w:start w:val="1"/>
      <w:numFmt w:val="decimal"/>
      <w:lvlText w:val="%1."/>
      <w:lvlJc w:val="left"/>
      <w:pPr>
        <w:ind w:left="825" w:hanging="46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3" w15:restartNumberingAfterBreak="0">
    <w:nsid w:val="610662F2"/>
    <w:multiLevelType w:val="hybridMultilevel"/>
    <w:tmpl w:val="4800A4CE"/>
    <w:lvl w:ilvl="0" w:tplc="F1B2BDB8">
      <w:start w:val="26"/>
      <w:numFmt w:val="bullet"/>
      <w:lvlText w:val="-"/>
      <w:lvlJc w:val="left"/>
      <w:pPr>
        <w:ind w:left="360" w:hanging="360"/>
      </w:pPr>
      <w:rPr>
        <w:rFonts w:ascii="Times New Roman" w:eastAsia="Times New Roman" w:hAnsi="Times New Roman" w:cs="Times New Roman" w:hint="default"/>
        <w:b/>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34" w15:restartNumberingAfterBreak="0">
    <w:nsid w:val="625C3733"/>
    <w:multiLevelType w:val="hybridMultilevel"/>
    <w:tmpl w:val="09C4E394"/>
    <w:lvl w:ilvl="0" w:tplc="6970890C">
      <w:start w:val="1"/>
      <w:numFmt w:val="upperRoman"/>
      <w:lvlText w:val="%1."/>
      <w:lvlJc w:val="left"/>
      <w:pPr>
        <w:ind w:left="720" w:hanging="720"/>
      </w:pPr>
    </w:lvl>
    <w:lvl w:ilvl="1" w:tplc="041A0019">
      <w:start w:val="1"/>
      <w:numFmt w:val="decimal"/>
      <w:lvlText w:val="%2."/>
      <w:lvlJc w:val="left"/>
      <w:pPr>
        <w:tabs>
          <w:tab w:val="num" w:pos="644"/>
        </w:tabs>
        <w:ind w:left="644"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35" w15:restartNumberingAfterBreak="0">
    <w:nsid w:val="6A9D53C3"/>
    <w:multiLevelType w:val="hybridMultilevel"/>
    <w:tmpl w:val="39782EFC"/>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6" w15:restartNumberingAfterBreak="0">
    <w:nsid w:val="6E7F3B80"/>
    <w:multiLevelType w:val="hybridMultilevel"/>
    <w:tmpl w:val="A31CF34A"/>
    <w:lvl w:ilvl="0" w:tplc="B9CE8982">
      <w:start w:val="98"/>
      <w:numFmt w:val="bullet"/>
      <w:lvlText w:val="-"/>
      <w:lvlJc w:val="left"/>
      <w:pPr>
        <w:ind w:left="1800" w:hanging="360"/>
      </w:pPr>
      <w:rPr>
        <w:rFonts w:ascii="Calibri" w:eastAsia="Times New Roman" w:hAnsi="Calibri" w:cs="Calibri" w:hint="default"/>
      </w:rPr>
    </w:lvl>
    <w:lvl w:ilvl="1" w:tplc="041A0003">
      <w:start w:val="1"/>
      <w:numFmt w:val="decimal"/>
      <w:lvlText w:val="%2."/>
      <w:lvlJc w:val="left"/>
      <w:pPr>
        <w:tabs>
          <w:tab w:val="num" w:pos="1080"/>
        </w:tabs>
        <w:ind w:left="1080" w:hanging="360"/>
      </w:pPr>
    </w:lvl>
    <w:lvl w:ilvl="2" w:tplc="041A0005">
      <w:start w:val="1"/>
      <w:numFmt w:val="decimal"/>
      <w:lvlText w:val="%3."/>
      <w:lvlJc w:val="left"/>
      <w:pPr>
        <w:tabs>
          <w:tab w:val="num" w:pos="1800"/>
        </w:tabs>
        <w:ind w:left="1800" w:hanging="360"/>
      </w:pPr>
    </w:lvl>
    <w:lvl w:ilvl="3" w:tplc="041A0001">
      <w:start w:val="1"/>
      <w:numFmt w:val="decimal"/>
      <w:lvlText w:val="%4."/>
      <w:lvlJc w:val="left"/>
      <w:pPr>
        <w:tabs>
          <w:tab w:val="num" w:pos="2520"/>
        </w:tabs>
        <w:ind w:left="2520" w:hanging="360"/>
      </w:pPr>
    </w:lvl>
    <w:lvl w:ilvl="4" w:tplc="041A0003">
      <w:start w:val="1"/>
      <w:numFmt w:val="decimal"/>
      <w:lvlText w:val="%5."/>
      <w:lvlJc w:val="left"/>
      <w:pPr>
        <w:tabs>
          <w:tab w:val="num" w:pos="3240"/>
        </w:tabs>
        <w:ind w:left="3240" w:hanging="360"/>
      </w:pPr>
    </w:lvl>
    <w:lvl w:ilvl="5" w:tplc="041A0005">
      <w:start w:val="1"/>
      <w:numFmt w:val="decimal"/>
      <w:lvlText w:val="%6."/>
      <w:lvlJc w:val="left"/>
      <w:pPr>
        <w:tabs>
          <w:tab w:val="num" w:pos="3960"/>
        </w:tabs>
        <w:ind w:left="3960" w:hanging="360"/>
      </w:pPr>
    </w:lvl>
    <w:lvl w:ilvl="6" w:tplc="041A0001">
      <w:start w:val="1"/>
      <w:numFmt w:val="decimal"/>
      <w:lvlText w:val="%7."/>
      <w:lvlJc w:val="left"/>
      <w:pPr>
        <w:tabs>
          <w:tab w:val="num" w:pos="4680"/>
        </w:tabs>
        <w:ind w:left="4680" w:hanging="360"/>
      </w:pPr>
    </w:lvl>
    <w:lvl w:ilvl="7" w:tplc="041A0003">
      <w:start w:val="1"/>
      <w:numFmt w:val="decimal"/>
      <w:lvlText w:val="%8."/>
      <w:lvlJc w:val="left"/>
      <w:pPr>
        <w:tabs>
          <w:tab w:val="num" w:pos="5400"/>
        </w:tabs>
        <w:ind w:left="5400" w:hanging="360"/>
      </w:pPr>
    </w:lvl>
    <w:lvl w:ilvl="8" w:tplc="041A0005">
      <w:start w:val="1"/>
      <w:numFmt w:val="decimal"/>
      <w:lvlText w:val="%9."/>
      <w:lvlJc w:val="left"/>
      <w:pPr>
        <w:tabs>
          <w:tab w:val="num" w:pos="6120"/>
        </w:tabs>
        <w:ind w:left="6120" w:hanging="360"/>
      </w:pPr>
    </w:lvl>
  </w:abstractNum>
  <w:abstractNum w:abstractNumId="37" w15:restartNumberingAfterBreak="0">
    <w:nsid w:val="76C94EB2"/>
    <w:multiLevelType w:val="hybridMultilevel"/>
    <w:tmpl w:val="F07C59C8"/>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7AC228EE"/>
    <w:multiLevelType w:val="hybridMultilevel"/>
    <w:tmpl w:val="E2AA2DC6"/>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15:restartNumberingAfterBreak="0">
    <w:nsid w:val="7F9A0FD5"/>
    <w:multiLevelType w:val="hybridMultilevel"/>
    <w:tmpl w:val="5AE8CFAA"/>
    <w:lvl w:ilvl="0" w:tplc="E13C7C2A">
      <w:start w:val="1"/>
      <w:numFmt w:val="upp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7FE00319"/>
    <w:multiLevelType w:val="hybridMultilevel"/>
    <w:tmpl w:val="1B18D21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41" w15:restartNumberingAfterBreak="0">
    <w:nsid w:val="7FED76FE"/>
    <w:multiLevelType w:val="hybridMultilevel"/>
    <w:tmpl w:val="A588FEF8"/>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num w:numId="1">
    <w:abstractNumId w:val="41"/>
  </w:num>
  <w:num w:numId="2">
    <w:abstractNumId w:val="2"/>
  </w:num>
  <w:num w:numId="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5"/>
  </w:num>
  <w:num w:numId="5">
    <w:abstractNumId w:val="9"/>
  </w:num>
  <w:num w:numId="6">
    <w:abstractNumId w:val="40"/>
  </w:num>
  <w:num w:numId="7">
    <w:abstractNumId w:val="21"/>
  </w:num>
  <w:num w:numId="8">
    <w:abstractNumId w:val="24"/>
  </w:num>
  <w:num w:numId="9">
    <w:abstractNumId w:val="0"/>
  </w:num>
  <w:num w:numId="10">
    <w:abstractNumId w:val="13"/>
  </w:num>
  <w:num w:numId="11">
    <w:abstractNumId w:val="4"/>
  </w:num>
  <w:num w:numId="12">
    <w:abstractNumId w:val="23"/>
  </w:num>
  <w:num w:numId="13">
    <w:abstractNumId w:val="16"/>
  </w:num>
  <w:num w:numId="14">
    <w:abstractNumId w:val="32"/>
  </w:num>
  <w:num w:numId="15">
    <w:abstractNumId w:val="31"/>
  </w:num>
  <w:num w:numId="16">
    <w:abstractNumId w:val="6"/>
  </w:num>
  <w:num w:numId="17">
    <w:abstractNumId w:val="26"/>
  </w:num>
  <w:num w:numId="18">
    <w:abstractNumId w:val="17"/>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num>
  <w:num w:numId="21">
    <w:abstractNumId w:val="38"/>
  </w:num>
  <w:num w:numId="22">
    <w:abstractNumId w:val="7"/>
  </w:num>
  <w:num w:numId="23">
    <w:abstractNumId w:val="14"/>
  </w:num>
  <w:num w:numId="24">
    <w:abstractNumId w:val="19"/>
  </w:num>
  <w:num w:numId="25">
    <w:abstractNumId w:val="10"/>
  </w:num>
  <w:num w:numId="26">
    <w:abstractNumId w:val="33"/>
  </w:num>
  <w:num w:numId="27">
    <w:abstractNumId w:val="8"/>
  </w:num>
  <w:num w:numId="2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num>
  <w:num w:numId="34">
    <w:abstractNumId w:val="30"/>
  </w:num>
  <w:num w:numId="35">
    <w:abstractNumId w:val="25"/>
  </w:num>
  <w:num w:numId="36">
    <w:abstractNumId w:val="20"/>
  </w:num>
  <w:num w:numId="37">
    <w:abstractNumId w:val="18"/>
  </w:num>
  <w:num w:numId="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
  </w:num>
  <w:num w:numId="42">
    <w:abstractNumId w:val="37"/>
  </w:num>
  <w:num w:numId="43">
    <w:abstractNumId w:val="28"/>
  </w:num>
  <w:num w:numId="44">
    <w:abstractNumId w:val="22"/>
  </w:num>
  <w:num w:numId="45">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65E"/>
    <w:rsid w:val="00007030"/>
    <w:rsid w:val="00013239"/>
    <w:rsid w:val="00017B76"/>
    <w:rsid w:val="00030B78"/>
    <w:rsid w:val="000340CB"/>
    <w:rsid w:val="00071C47"/>
    <w:rsid w:val="00087237"/>
    <w:rsid w:val="000B19DC"/>
    <w:rsid w:val="00105324"/>
    <w:rsid w:val="001248E8"/>
    <w:rsid w:val="0013192C"/>
    <w:rsid w:val="00135878"/>
    <w:rsid w:val="00136EA1"/>
    <w:rsid w:val="0015451C"/>
    <w:rsid w:val="00174F5B"/>
    <w:rsid w:val="001E3ACA"/>
    <w:rsid w:val="001F5F37"/>
    <w:rsid w:val="002167FF"/>
    <w:rsid w:val="0021791D"/>
    <w:rsid w:val="00217C77"/>
    <w:rsid w:val="002318EF"/>
    <w:rsid w:val="002326E8"/>
    <w:rsid w:val="0025200A"/>
    <w:rsid w:val="00265F45"/>
    <w:rsid w:val="0026729D"/>
    <w:rsid w:val="0027741F"/>
    <w:rsid w:val="002804C5"/>
    <w:rsid w:val="00282196"/>
    <w:rsid w:val="00285F4F"/>
    <w:rsid w:val="002970D0"/>
    <w:rsid w:val="002A1B0D"/>
    <w:rsid w:val="002A51A4"/>
    <w:rsid w:val="002C208A"/>
    <w:rsid w:val="0033521E"/>
    <w:rsid w:val="00352443"/>
    <w:rsid w:val="00376F8C"/>
    <w:rsid w:val="00380284"/>
    <w:rsid w:val="0038401E"/>
    <w:rsid w:val="00392D57"/>
    <w:rsid w:val="003C62F7"/>
    <w:rsid w:val="00461696"/>
    <w:rsid w:val="00476D48"/>
    <w:rsid w:val="004A087A"/>
    <w:rsid w:val="00500EDD"/>
    <w:rsid w:val="00550729"/>
    <w:rsid w:val="005557F1"/>
    <w:rsid w:val="005E592D"/>
    <w:rsid w:val="0062305A"/>
    <w:rsid w:val="006361BF"/>
    <w:rsid w:val="006523D0"/>
    <w:rsid w:val="00671AFE"/>
    <w:rsid w:val="00693ECE"/>
    <w:rsid w:val="006C2370"/>
    <w:rsid w:val="006F65A3"/>
    <w:rsid w:val="006F6B78"/>
    <w:rsid w:val="0072171D"/>
    <w:rsid w:val="007330F9"/>
    <w:rsid w:val="007357C9"/>
    <w:rsid w:val="00754023"/>
    <w:rsid w:val="00781032"/>
    <w:rsid w:val="0078453A"/>
    <w:rsid w:val="007A14C6"/>
    <w:rsid w:val="007C207A"/>
    <w:rsid w:val="007D0D59"/>
    <w:rsid w:val="007F30C4"/>
    <w:rsid w:val="0080161B"/>
    <w:rsid w:val="008071C5"/>
    <w:rsid w:val="00836A85"/>
    <w:rsid w:val="00870FC8"/>
    <w:rsid w:val="00873FF1"/>
    <w:rsid w:val="008D423C"/>
    <w:rsid w:val="008D4508"/>
    <w:rsid w:val="008D65EA"/>
    <w:rsid w:val="008D708A"/>
    <w:rsid w:val="009005C9"/>
    <w:rsid w:val="00950152"/>
    <w:rsid w:val="00960A8C"/>
    <w:rsid w:val="00990039"/>
    <w:rsid w:val="0099420C"/>
    <w:rsid w:val="009B7DDD"/>
    <w:rsid w:val="009C7DF5"/>
    <w:rsid w:val="009E4138"/>
    <w:rsid w:val="009F365E"/>
    <w:rsid w:val="009F67B9"/>
    <w:rsid w:val="00A43E93"/>
    <w:rsid w:val="00A65CC8"/>
    <w:rsid w:val="00A735ED"/>
    <w:rsid w:val="00A73B30"/>
    <w:rsid w:val="00A82A5C"/>
    <w:rsid w:val="00A87470"/>
    <w:rsid w:val="00A9466C"/>
    <w:rsid w:val="00AB1912"/>
    <w:rsid w:val="00AE5DC7"/>
    <w:rsid w:val="00AF4B8A"/>
    <w:rsid w:val="00B22E6D"/>
    <w:rsid w:val="00B504EE"/>
    <w:rsid w:val="00B854E0"/>
    <w:rsid w:val="00B90E0F"/>
    <w:rsid w:val="00BD7E2E"/>
    <w:rsid w:val="00BE7158"/>
    <w:rsid w:val="00C001AE"/>
    <w:rsid w:val="00C1402F"/>
    <w:rsid w:val="00C257AB"/>
    <w:rsid w:val="00C50682"/>
    <w:rsid w:val="00C56C19"/>
    <w:rsid w:val="00C6788B"/>
    <w:rsid w:val="00C866FC"/>
    <w:rsid w:val="00CC7A6A"/>
    <w:rsid w:val="00CE7B2C"/>
    <w:rsid w:val="00CF2F39"/>
    <w:rsid w:val="00D026C6"/>
    <w:rsid w:val="00D1095F"/>
    <w:rsid w:val="00D13697"/>
    <w:rsid w:val="00D24A8A"/>
    <w:rsid w:val="00D27A56"/>
    <w:rsid w:val="00D34128"/>
    <w:rsid w:val="00D56A27"/>
    <w:rsid w:val="00D64323"/>
    <w:rsid w:val="00DA4A4D"/>
    <w:rsid w:val="00DB71F5"/>
    <w:rsid w:val="00DC2175"/>
    <w:rsid w:val="00DD1DE4"/>
    <w:rsid w:val="00DD47AB"/>
    <w:rsid w:val="00DE0580"/>
    <w:rsid w:val="00DF367D"/>
    <w:rsid w:val="00E32408"/>
    <w:rsid w:val="00E610BC"/>
    <w:rsid w:val="00E61F0C"/>
    <w:rsid w:val="00E7072E"/>
    <w:rsid w:val="00E84D03"/>
    <w:rsid w:val="00E916F3"/>
    <w:rsid w:val="00EB06A5"/>
    <w:rsid w:val="00EF41FF"/>
    <w:rsid w:val="00F051C6"/>
    <w:rsid w:val="00F13CCB"/>
    <w:rsid w:val="00F3422C"/>
    <w:rsid w:val="00F4090B"/>
    <w:rsid w:val="00F43CFE"/>
    <w:rsid w:val="00F60031"/>
    <w:rsid w:val="00F979BE"/>
    <w:rsid w:val="00FA34EF"/>
    <w:rsid w:val="00FD73AC"/>
    <w:rsid w:val="00FE480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BA8ED"/>
  <w15:chartTrackingRefBased/>
  <w15:docId w15:val="{00503469-D1A1-4559-AD97-E339C3921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Naslov1">
    <w:name w:val="heading 1"/>
    <w:basedOn w:val="Normal"/>
    <w:next w:val="Normal"/>
    <w:link w:val="Naslov1Char"/>
    <w:qFormat/>
    <w:rsid w:val="009E4138"/>
    <w:pPr>
      <w:keepNext/>
      <w:spacing w:after="0" w:line="240" w:lineRule="auto"/>
      <w:outlineLvl w:val="0"/>
    </w:pPr>
    <w:rPr>
      <w:rFonts w:ascii="Times New Roman" w:eastAsia="Times New Roman" w:hAnsi="Times New Roman" w:cs="Times New Roman"/>
      <w:b/>
      <w:sz w:val="28"/>
      <w:szCs w:val="28"/>
      <w:lang w:val="en-GB" w:eastAsia="hr-HR"/>
    </w:rPr>
  </w:style>
  <w:style w:type="paragraph" w:styleId="Naslov2">
    <w:name w:val="heading 2"/>
    <w:basedOn w:val="Normal"/>
    <w:next w:val="Normal"/>
    <w:link w:val="Naslov2Char"/>
    <w:unhideWhenUsed/>
    <w:qFormat/>
    <w:rsid w:val="009E4138"/>
    <w:pPr>
      <w:autoSpaceDE w:val="0"/>
      <w:autoSpaceDN w:val="0"/>
      <w:adjustRightInd w:val="0"/>
      <w:spacing w:after="0" w:line="240" w:lineRule="auto"/>
      <w:outlineLvl w:val="1"/>
    </w:pPr>
    <w:rPr>
      <w:rFonts w:ascii="Times New Roman" w:eastAsia="Calibri" w:hAnsi="Times New Roman" w:cs="Times New Roman"/>
      <w:b/>
      <w:sz w:val="24"/>
      <w:szCs w:val="24"/>
    </w:rPr>
  </w:style>
  <w:style w:type="paragraph" w:styleId="Naslov3">
    <w:name w:val="heading 3"/>
    <w:basedOn w:val="Naslov2"/>
    <w:next w:val="Normal"/>
    <w:link w:val="Naslov3Char"/>
    <w:uiPriority w:val="9"/>
    <w:unhideWhenUsed/>
    <w:qFormat/>
    <w:rsid w:val="007F30C4"/>
    <w:pPr>
      <w:outlineLvl w:val="2"/>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9E4138"/>
    <w:rPr>
      <w:rFonts w:ascii="Times New Roman" w:eastAsia="Times New Roman" w:hAnsi="Times New Roman" w:cs="Times New Roman"/>
      <w:b/>
      <w:sz w:val="28"/>
      <w:szCs w:val="28"/>
      <w:lang w:val="en-GB" w:eastAsia="hr-HR"/>
    </w:rPr>
  </w:style>
  <w:style w:type="character" w:customStyle="1" w:styleId="Naslov2Char">
    <w:name w:val="Naslov 2 Char"/>
    <w:basedOn w:val="Zadanifontodlomka"/>
    <w:link w:val="Naslov2"/>
    <w:rsid w:val="009E4138"/>
    <w:rPr>
      <w:rFonts w:ascii="Times New Roman" w:eastAsia="Calibri" w:hAnsi="Times New Roman" w:cs="Times New Roman"/>
      <w:b/>
      <w:sz w:val="24"/>
      <w:szCs w:val="24"/>
    </w:rPr>
  </w:style>
  <w:style w:type="numbering" w:customStyle="1" w:styleId="Bezpopisa1">
    <w:name w:val="Bez popisa1"/>
    <w:next w:val="Bezpopisa"/>
    <w:uiPriority w:val="99"/>
    <w:semiHidden/>
    <w:unhideWhenUsed/>
    <w:rsid w:val="009E4138"/>
  </w:style>
  <w:style w:type="character" w:customStyle="1" w:styleId="Hiperveza1">
    <w:name w:val="Hiperveza1"/>
    <w:basedOn w:val="Zadanifontodlomka"/>
    <w:uiPriority w:val="99"/>
    <w:unhideWhenUsed/>
    <w:rsid w:val="009E4138"/>
    <w:rPr>
      <w:color w:val="0563C1"/>
      <w:u w:val="single"/>
    </w:rPr>
  </w:style>
  <w:style w:type="character" w:customStyle="1" w:styleId="SlijeenaHiperveza1">
    <w:name w:val="SlijeđenaHiperveza1"/>
    <w:basedOn w:val="Zadanifontodlomka"/>
    <w:uiPriority w:val="99"/>
    <w:semiHidden/>
    <w:unhideWhenUsed/>
    <w:rsid w:val="009E4138"/>
    <w:rPr>
      <w:color w:val="954F72"/>
      <w:u w:val="single"/>
    </w:rPr>
  </w:style>
  <w:style w:type="paragraph" w:customStyle="1" w:styleId="msonormal0">
    <w:name w:val="msonormal"/>
    <w:basedOn w:val="Normal"/>
    <w:uiPriority w:val="99"/>
    <w:semiHidden/>
    <w:rsid w:val="009E4138"/>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StandardWeb">
    <w:name w:val="Normal (Web)"/>
    <w:basedOn w:val="Normal"/>
    <w:uiPriority w:val="99"/>
    <w:unhideWhenUsed/>
    <w:rsid w:val="009E4138"/>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Sadraj1">
    <w:name w:val="toc 1"/>
    <w:basedOn w:val="Normal"/>
    <w:next w:val="Normal"/>
    <w:autoRedefine/>
    <w:uiPriority w:val="39"/>
    <w:unhideWhenUsed/>
    <w:rsid w:val="009E4138"/>
    <w:pPr>
      <w:spacing w:before="120" w:after="120"/>
    </w:pPr>
    <w:rPr>
      <w:rFonts w:cstheme="minorHAnsi"/>
      <w:b/>
      <w:bCs/>
      <w:caps/>
      <w:sz w:val="20"/>
      <w:szCs w:val="20"/>
    </w:rPr>
  </w:style>
  <w:style w:type="paragraph" w:styleId="Sadraj2">
    <w:name w:val="toc 2"/>
    <w:basedOn w:val="Normal"/>
    <w:next w:val="Normal"/>
    <w:autoRedefine/>
    <w:uiPriority w:val="39"/>
    <w:unhideWhenUsed/>
    <w:rsid w:val="009E4138"/>
    <w:pPr>
      <w:spacing w:after="0"/>
      <w:ind w:left="220"/>
    </w:pPr>
    <w:rPr>
      <w:rFonts w:cstheme="minorHAnsi"/>
      <w:smallCaps/>
      <w:sz w:val="20"/>
      <w:szCs w:val="20"/>
    </w:rPr>
  </w:style>
  <w:style w:type="paragraph" w:styleId="Sadraj3">
    <w:name w:val="toc 3"/>
    <w:basedOn w:val="Normal"/>
    <w:next w:val="Normal"/>
    <w:autoRedefine/>
    <w:uiPriority w:val="39"/>
    <w:unhideWhenUsed/>
    <w:rsid w:val="009E4138"/>
    <w:pPr>
      <w:spacing w:after="0"/>
      <w:ind w:left="440"/>
    </w:pPr>
    <w:rPr>
      <w:rFonts w:cstheme="minorHAnsi"/>
      <w:i/>
      <w:iCs/>
      <w:sz w:val="20"/>
      <w:szCs w:val="20"/>
    </w:rPr>
  </w:style>
  <w:style w:type="paragraph" w:styleId="Zaglavlje">
    <w:name w:val="header"/>
    <w:basedOn w:val="Normal"/>
    <w:link w:val="ZaglavljeChar"/>
    <w:uiPriority w:val="99"/>
    <w:unhideWhenUsed/>
    <w:rsid w:val="009E4138"/>
    <w:pPr>
      <w:tabs>
        <w:tab w:val="center" w:pos="4536"/>
        <w:tab w:val="right" w:pos="9072"/>
      </w:tabs>
      <w:spacing w:after="0" w:line="240" w:lineRule="auto"/>
    </w:pPr>
    <w:rPr>
      <w:rFonts w:ascii="Calibri" w:eastAsia="Calibri" w:hAnsi="Calibri" w:cs="Times New Roman"/>
    </w:rPr>
  </w:style>
  <w:style w:type="character" w:customStyle="1" w:styleId="ZaglavljeChar">
    <w:name w:val="Zaglavlje Char"/>
    <w:basedOn w:val="Zadanifontodlomka"/>
    <w:link w:val="Zaglavlje"/>
    <w:uiPriority w:val="99"/>
    <w:rsid w:val="009E4138"/>
    <w:rPr>
      <w:rFonts w:ascii="Calibri" w:eastAsia="Calibri" w:hAnsi="Calibri" w:cs="Times New Roman"/>
    </w:rPr>
  </w:style>
  <w:style w:type="paragraph" w:styleId="Podnoje">
    <w:name w:val="footer"/>
    <w:basedOn w:val="Normal"/>
    <w:link w:val="PodnojeChar"/>
    <w:uiPriority w:val="99"/>
    <w:unhideWhenUsed/>
    <w:rsid w:val="009E4138"/>
    <w:pPr>
      <w:tabs>
        <w:tab w:val="center" w:pos="4536"/>
        <w:tab w:val="right" w:pos="9072"/>
      </w:tabs>
      <w:spacing w:after="0" w:line="240" w:lineRule="auto"/>
    </w:pPr>
    <w:rPr>
      <w:rFonts w:ascii="Calibri" w:eastAsia="Calibri" w:hAnsi="Calibri" w:cs="Times New Roman"/>
    </w:rPr>
  </w:style>
  <w:style w:type="character" w:customStyle="1" w:styleId="PodnojeChar">
    <w:name w:val="Podnožje Char"/>
    <w:basedOn w:val="Zadanifontodlomka"/>
    <w:link w:val="Podnoje"/>
    <w:uiPriority w:val="99"/>
    <w:rsid w:val="009E4138"/>
    <w:rPr>
      <w:rFonts w:ascii="Calibri" w:eastAsia="Calibri" w:hAnsi="Calibri" w:cs="Times New Roman"/>
    </w:rPr>
  </w:style>
  <w:style w:type="paragraph" w:styleId="Naslov">
    <w:name w:val="Title"/>
    <w:basedOn w:val="Normal"/>
    <w:link w:val="NaslovChar"/>
    <w:uiPriority w:val="1"/>
    <w:qFormat/>
    <w:rsid w:val="009E4138"/>
    <w:pPr>
      <w:widowControl w:val="0"/>
      <w:autoSpaceDE w:val="0"/>
      <w:autoSpaceDN w:val="0"/>
      <w:spacing w:before="79" w:after="0" w:line="240" w:lineRule="auto"/>
      <w:ind w:left="4468" w:right="4469"/>
      <w:jc w:val="center"/>
    </w:pPr>
    <w:rPr>
      <w:rFonts w:ascii="Bookman Old Style" w:eastAsia="Bookman Old Style" w:hAnsi="Bookman Old Style" w:cs="Bookman Old Style"/>
      <w:sz w:val="28"/>
      <w:szCs w:val="28"/>
      <w:lang w:val="en-US"/>
    </w:rPr>
  </w:style>
  <w:style w:type="character" w:customStyle="1" w:styleId="NaslovChar">
    <w:name w:val="Naslov Char"/>
    <w:basedOn w:val="Zadanifontodlomka"/>
    <w:link w:val="Naslov"/>
    <w:uiPriority w:val="1"/>
    <w:rsid w:val="009E4138"/>
    <w:rPr>
      <w:rFonts w:ascii="Bookman Old Style" w:eastAsia="Bookman Old Style" w:hAnsi="Bookman Old Style" w:cs="Bookman Old Style"/>
      <w:sz w:val="28"/>
      <w:szCs w:val="28"/>
      <w:lang w:val="en-US"/>
    </w:rPr>
  </w:style>
  <w:style w:type="paragraph" w:styleId="Tijeloteksta">
    <w:name w:val="Body Text"/>
    <w:basedOn w:val="Normal"/>
    <w:link w:val="TijelotekstaChar"/>
    <w:uiPriority w:val="1"/>
    <w:unhideWhenUsed/>
    <w:qFormat/>
    <w:rsid w:val="009E4138"/>
    <w:pPr>
      <w:widowControl w:val="0"/>
      <w:autoSpaceDE w:val="0"/>
      <w:autoSpaceDN w:val="0"/>
      <w:spacing w:after="0" w:line="240" w:lineRule="auto"/>
    </w:pPr>
    <w:rPr>
      <w:rFonts w:ascii="Times New Roman" w:eastAsia="Times New Roman" w:hAnsi="Times New Roman" w:cs="Times New Roman"/>
      <w:sz w:val="16"/>
      <w:szCs w:val="16"/>
      <w:lang w:val="en-US"/>
    </w:rPr>
  </w:style>
  <w:style w:type="character" w:customStyle="1" w:styleId="TijelotekstaChar">
    <w:name w:val="Tijelo teksta Char"/>
    <w:basedOn w:val="Zadanifontodlomka"/>
    <w:link w:val="Tijeloteksta"/>
    <w:uiPriority w:val="1"/>
    <w:rsid w:val="009E4138"/>
    <w:rPr>
      <w:rFonts w:ascii="Times New Roman" w:eastAsia="Times New Roman" w:hAnsi="Times New Roman" w:cs="Times New Roman"/>
      <w:sz w:val="16"/>
      <w:szCs w:val="16"/>
      <w:lang w:val="en-US"/>
    </w:rPr>
  </w:style>
  <w:style w:type="paragraph" w:styleId="Odlomakpopisa">
    <w:name w:val="List Paragraph"/>
    <w:basedOn w:val="Normal"/>
    <w:link w:val="OdlomakpopisaChar"/>
    <w:uiPriority w:val="34"/>
    <w:qFormat/>
    <w:rsid w:val="009E4138"/>
    <w:pPr>
      <w:spacing w:after="200" w:line="276" w:lineRule="auto"/>
      <w:ind w:left="720"/>
      <w:contextualSpacing/>
    </w:pPr>
    <w:rPr>
      <w:rFonts w:ascii="Calibri" w:eastAsia="Calibri" w:hAnsi="Calibri" w:cs="Times New Roman"/>
    </w:rPr>
  </w:style>
  <w:style w:type="paragraph" w:customStyle="1" w:styleId="TOCNaslov1">
    <w:name w:val="TOC Naslov1"/>
    <w:basedOn w:val="Naslov1"/>
    <w:next w:val="Normal"/>
    <w:uiPriority w:val="39"/>
    <w:unhideWhenUsed/>
    <w:qFormat/>
    <w:rsid w:val="009E4138"/>
    <w:pPr>
      <w:keepLines/>
      <w:spacing w:before="240" w:line="256" w:lineRule="auto"/>
      <w:outlineLvl w:val="9"/>
    </w:pPr>
    <w:rPr>
      <w:rFonts w:ascii="Calibri Light" w:hAnsi="Calibri Light"/>
      <w:b w:val="0"/>
      <w:color w:val="2E74B5"/>
      <w:sz w:val="32"/>
      <w:szCs w:val="32"/>
      <w:lang w:val="hr-HR"/>
    </w:rPr>
  </w:style>
  <w:style w:type="paragraph" w:customStyle="1" w:styleId="Default">
    <w:name w:val="Default"/>
    <w:uiPriority w:val="99"/>
    <w:semiHidden/>
    <w:rsid w:val="009E413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ableParagraph">
    <w:name w:val="Table Paragraph"/>
    <w:basedOn w:val="Normal"/>
    <w:uiPriority w:val="1"/>
    <w:qFormat/>
    <w:rsid w:val="009E4138"/>
    <w:pPr>
      <w:widowControl w:val="0"/>
      <w:autoSpaceDE w:val="0"/>
      <w:autoSpaceDN w:val="0"/>
      <w:spacing w:after="0" w:line="240" w:lineRule="auto"/>
    </w:pPr>
    <w:rPr>
      <w:rFonts w:ascii="Times New Roman" w:eastAsia="Times New Roman" w:hAnsi="Times New Roman" w:cs="Times New Roman"/>
      <w:lang w:val="en-US"/>
    </w:rPr>
  </w:style>
  <w:style w:type="table" w:styleId="Reetkatablice">
    <w:name w:val="Table Grid"/>
    <w:basedOn w:val="Obinatablica"/>
    <w:uiPriority w:val="59"/>
    <w:rsid w:val="009E413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9E4138"/>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customStyle="1" w:styleId="BezproredaChar">
    <w:name w:val="Bez proreda Char"/>
    <w:link w:val="Bezproreda"/>
    <w:uiPriority w:val="1"/>
    <w:locked/>
    <w:rsid w:val="009E4138"/>
  </w:style>
  <w:style w:type="paragraph" w:styleId="Bezproreda">
    <w:name w:val="No Spacing"/>
    <w:link w:val="BezproredaChar"/>
    <w:uiPriority w:val="1"/>
    <w:qFormat/>
    <w:rsid w:val="009E4138"/>
    <w:pPr>
      <w:spacing w:after="0" w:line="240" w:lineRule="auto"/>
    </w:pPr>
  </w:style>
  <w:style w:type="paragraph" w:customStyle="1" w:styleId="SubTitle2">
    <w:name w:val="SubTitle 2"/>
    <w:basedOn w:val="Normal"/>
    <w:rsid w:val="009E4138"/>
    <w:pPr>
      <w:spacing w:after="240" w:line="240" w:lineRule="auto"/>
      <w:jc w:val="center"/>
    </w:pPr>
    <w:rPr>
      <w:rFonts w:ascii="Times New Roman" w:eastAsia="Times New Roman" w:hAnsi="Times New Roman" w:cs="Times New Roman"/>
      <w:b/>
      <w:snapToGrid w:val="0"/>
      <w:sz w:val="32"/>
      <w:szCs w:val="20"/>
      <w:lang w:val="en-GB"/>
    </w:rPr>
  </w:style>
  <w:style w:type="numbering" w:customStyle="1" w:styleId="Bezpopisa2">
    <w:name w:val="Bez popisa2"/>
    <w:next w:val="Bezpopisa"/>
    <w:uiPriority w:val="99"/>
    <w:semiHidden/>
    <w:unhideWhenUsed/>
    <w:rsid w:val="009E4138"/>
  </w:style>
  <w:style w:type="character" w:styleId="Naglaeno">
    <w:name w:val="Strong"/>
    <w:basedOn w:val="Zadanifontodlomka"/>
    <w:uiPriority w:val="22"/>
    <w:qFormat/>
    <w:rsid w:val="009E4138"/>
    <w:rPr>
      <w:b/>
      <w:bCs/>
    </w:rPr>
  </w:style>
  <w:style w:type="paragraph" w:styleId="Tekstbalonia">
    <w:name w:val="Balloon Text"/>
    <w:basedOn w:val="Normal"/>
    <w:link w:val="TekstbaloniaChar"/>
    <w:uiPriority w:val="99"/>
    <w:semiHidden/>
    <w:unhideWhenUsed/>
    <w:rsid w:val="009E4138"/>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9E4138"/>
    <w:rPr>
      <w:rFonts w:ascii="Segoe UI" w:hAnsi="Segoe UI" w:cs="Segoe UI"/>
      <w:sz w:val="18"/>
      <w:szCs w:val="18"/>
    </w:rPr>
  </w:style>
  <w:style w:type="table" w:customStyle="1" w:styleId="Reetkatablice1">
    <w:name w:val="Rešetka tablice1"/>
    <w:basedOn w:val="Obinatablica"/>
    <w:next w:val="Reetkatablice"/>
    <w:uiPriority w:val="59"/>
    <w:rsid w:val="009E4138"/>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1">
    <w:name w:val="Table Normal1"/>
    <w:uiPriority w:val="2"/>
    <w:semiHidden/>
    <w:unhideWhenUsed/>
    <w:qFormat/>
    <w:rsid w:val="009E41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OdlomakpopisaChar">
    <w:name w:val="Odlomak popisa Char"/>
    <w:basedOn w:val="Zadanifontodlomka"/>
    <w:link w:val="Odlomakpopisa"/>
    <w:uiPriority w:val="34"/>
    <w:locked/>
    <w:rsid w:val="009E4138"/>
    <w:rPr>
      <w:rFonts w:ascii="Calibri" w:eastAsia="Calibri" w:hAnsi="Calibri" w:cs="Times New Roman"/>
    </w:rPr>
  </w:style>
  <w:style w:type="character" w:styleId="Hiperveza">
    <w:name w:val="Hyperlink"/>
    <w:basedOn w:val="Zadanifontodlomka"/>
    <w:uiPriority w:val="99"/>
    <w:unhideWhenUsed/>
    <w:rsid w:val="009E4138"/>
    <w:rPr>
      <w:color w:val="0563C1" w:themeColor="hyperlink"/>
      <w:u w:val="single"/>
    </w:rPr>
  </w:style>
  <w:style w:type="character" w:styleId="SlijeenaHiperveza">
    <w:name w:val="FollowedHyperlink"/>
    <w:basedOn w:val="Zadanifontodlomka"/>
    <w:uiPriority w:val="99"/>
    <w:semiHidden/>
    <w:unhideWhenUsed/>
    <w:rsid w:val="009E4138"/>
    <w:rPr>
      <w:color w:val="954F72" w:themeColor="followedHyperlink"/>
      <w:u w:val="single"/>
    </w:rPr>
  </w:style>
  <w:style w:type="table" w:customStyle="1" w:styleId="Tamnatablicareetke5-isticanje51">
    <w:name w:val="Tamna tablica rešetke 5 - isticanje 51"/>
    <w:basedOn w:val="Obinatablica"/>
    <w:uiPriority w:val="50"/>
    <w:rsid w:val="00D6432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ivopisnatablicareetke6-isticanje51">
    <w:name w:val="Živopisna tablica rešetke 6 - isticanje 51"/>
    <w:basedOn w:val="Obinatablica"/>
    <w:uiPriority w:val="51"/>
    <w:rsid w:val="00D64323"/>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ivopisnatablicareetke6-isticanje11">
    <w:name w:val="Živopisna tablica rešetke 6 - isticanje 11"/>
    <w:basedOn w:val="Obinatablica"/>
    <w:uiPriority w:val="51"/>
    <w:rsid w:val="00D64323"/>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Uvuenotijeloteksta">
    <w:name w:val="Body Text Indent"/>
    <w:basedOn w:val="Normal"/>
    <w:link w:val="UvuenotijelotekstaChar"/>
    <w:rsid w:val="00D64323"/>
    <w:pPr>
      <w:spacing w:after="120" w:line="240" w:lineRule="auto"/>
      <w:ind w:left="283"/>
    </w:pPr>
    <w:rPr>
      <w:rFonts w:ascii="Times New Roman" w:eastAsia="Times New Roman" w:hAnsi="Times New Roman" w:cs="Times New Roman"/>
      <w:i/>
      <w:sz w:val="24"/>
      <w:szCs w:val="20"/>
      <w:lang w:eastAsia="hr-HR"/>
    </w:rPr>
  </w:style>
  <w:style w:type="character" w:customStyle="1" w:styleId="UvuenotijelotekstaChar">
    <w:name w:val="Uvučeno tijelo teksta Char"/>
    <w:basedOn w:val="Zadanifontodlomka"/>
    <w:link w:val="Uvuenotijeloteksta"/>
    <w:rsid w:val="00D64323"/>
    <w:rPr>
      <w:rFonts w:ascii="Times New Roman" w:eastAsia="Times New Roman" w:hAnsi="Times New Roman" w:cs="Times New Roman"/>
      <w:i/>
      <w:sz w:val="24"/>
      <w:szCs w:val="20"/>
      <w:lang w:eastAsia="hr-HR"/>
    </w:rPr>
  </w:style>
  <w:style w:type="paragraph" w:customStyle="1" w:styleId="box455832">
    <w:name w:val="box_455832"/>
    <w:basedOn w:val="Normal"/>
    <w:rsid w:val="00D64323"/>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Naslov3Char">
    <w:name w:val="Naslov 3 Char"/>
    <w:basedOn w:val="Zadanifontodlomka"/>
    <w:link w:val="Naslov3"/>
    <w:uiPriority w:val="9"/>
    <w:rsid w:val="007F30C4"/>
    <w:rPr>
      <w:rFonts w:ascii="Times New Roman" w:eastAsia="Calibri" w:hAnsi="Times New Roman" w:cs="Times New Roman"/>
      <w:b/>
      <w:sz w:val="24"/>
      <w:szCs w:val="24"/>
    </w:rPr>
  </w:style>
  <w:style w:type="paragraph" w:styleId="TOCNaslov">
    <w:name w:val="TOC Heading"/>
    <w:basedOn w:val="Naslov1"/>
    <w:next w:val="Normal"/>
    <w:uiPriority w:val="39"/>
    <w:unhideWhenUsed/>
    <w:qFormat/>
    <w:rsid w:val="00BE7158"/>
    <w:pPr>
      <w:keepLines/>
      <w:spacing w:before="240" w:line="259" w:lineRule="auto"/>
      <w:outlineLvl w:val="9"/>
    </w:pPr>
    <w:rPr>
      <w:rFonts w:asciiTheme="majorHAnsi" w:eastAsiaTheme="majorEastAsia" w:hAnsiTheme="majorHAnsi" w:cstheme="majorBidi"/>
      <w:b w:val="0"/>
      <w:color w:val="2F5496" w:themeColor="accent1" w:themeShade="BF"/>
      <w:sz w:val="32"/>
      <w:szCs w:val="32"/>
      <w:lang w:val="hr-HR"/>
    </w:rPr>
  </w:style>
  <w:style w:type="paragraph" w:styleId="Sadraj4">
    <w:name w:val="toc 4"/>
    <w:basedOn w:val="Normal"/>
    <w:next w:val="Normal"/>
    <w:autoRedefine/>
    <w:uiPriority w:val="39"/>
    <w:unhideWhenUsed/>
    <w:rsid w:val="00BE7158"/>
    <w:pPr>
      <w:spacing w:after="0"/>
      <w:ind w:left="660"/>
    </w:pPr>
    <w:rPr>
      <w:rFonts w:cstheme="minorHAnsi"/>
      <w:sz w:val="18"/>
      <w:szCs w:val="18"/>
    </w:rPr>
  </w:style>
  <w:style w:type="paragraph" w:styleId="Sadraj5">
    <w:name w:val="toc 5"/>
    <w:basedOn w:val="Normal"/>
    <w:next w:val="Normal"/>
    <w:autoRedefine/>
    <w:uiPriority w:val="39"/>
    <w:unhideWhenUsed/>
    <w:rsid w:val="00BE7158"/>
    <w:pPr>
      <w:spacing w:after="0"/>
      <w:ind w:left="880"/>
    </w:pPr>
    <w:rPr>
      <w:rFonts w:cstheme="minorHAnsi"/>
      <w:sz w:val="18"/>
      <w:szCs w:val="18"/>
    </w:rPr>
  </w:style>
  <w:style w:type="paragraph" w:styleId="Sadraj6">
    <w:name w:val="toc 6"/>
    <w:basedOn w:val="Normal"/>
    <w:next w:val="Normal"/>
    <w:autoRedefine/>
    <w:uiPriority w:val="39"/>
    <w:unhideWhenUsed/>
    <w:rsid w:val="00BE7158"/>
    <w:pPr>
      <w:spacing w:after="0"/>
      <w:ind w:left="1100"/>
    </w:pPr>
    <w:rPr>
      <w:rFonts w:cstheme="minorHAnsi"/>
      <w:sz w:val="18"/>
      <w:szCs w:val="18"/>
    </w:rPr>
  </w:style>
  <w:style w:type="paragraph" w:styleId="Sadraj7">
    <w:name w:val="toc 7"/>
    <w:basedOn w:val="Normal"/>
    <w:next w:val="Normal"/>
    <w:autoRedefine/>
    <w:uiPriority w:val="39"/>
    <w:unhideWhenUsed/>
    <w:rsid w:val="00BE7158"/>
    <w:pPr>
      <w:spacing w:after="0"/>
      <w:ind w:left="1320"/>
    </w:pPr>
    <w:rPr>
      <w:rFonts w:cstheme="minorHAnsi"/>
      <w:sz w:val="18"/>
      <w:szCs w:val="18"/>
    </w:rPr>
  </w:style>
  <w:style w:type="paragraph" w:styleId="Sadraj8">
    <w:name w:val="toc 8"/>
    <w:basedOn w:val="Normal"/>
    <w:next w:val="Normal"/>
    <w:autoRedefine/>
    <w:uiPriority w:val="39"/>
    <w:unhideWhenUsed/>
    <w:rsid w:val="00BE7158"/>
    <w:pPr>
      <w:spacing w:after="0"/>
      <w:ind w:left="1540"/>
    </w:pPr>
    <w:rPr>
      <w:rFonts w:cstheme="minorHAnsi"/>
      <w:sz w:val="18"/>
      <w:szCs w:val="18"/>
    </w:rPr>
  </w:style>
  <w:style w:type="paragraph" w:styleId="Sadraj9">
    <w:name w:val="toc 9"/>
    <w:basedOn w:val="Normal"/>
    <w:next w:val="Normal"/>
    <w:autoRedefine/>
    <w:uiPriority w:val="39"/>
    <w:unhideWhenUsed/>
    <w:rsid w:val="00BE7158"/>
    <w:pPr>
      <w:spacing w:after="0"/>
      <w:ind w:left="1760"/>
    </w:pPr>
    <w:rPr>
      <w:rFonts w:cstheme="minorHAnsi"/>
      <w:sz w:val="18"/>
      <w:szCs w:val="18"/>
    </w:rPr>
  </w:style>
  <w:style w:type="character" w:styleId="Nerijeenospominjanje">
    <w:name w:val="Unresolved Mention"/>
    <w:basedOn w:val="Zadanifontodlomka"/>
    <w:uiPriority w:val="99"/>
    <w:semiHidden/>
    <w:unhideWhenUsed/>
    <w:rsid w:val="003352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8198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kckzz.hr/javna-nabava/plan-nabave/" TargetMode="Externa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upiti.korona@kckzz.hr" TargetMode="External"/><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kckzz.hr" TargetMode="External"/><Relationship Id="rId22"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oleObject" Target="file:///F:\izvje&#353;&#263;e%202022\grafikoni%20za%202020%20godinu.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izvje&#353;&#263;e%202022\grafikoni%20za%202020%20godinu.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900"/>
              <a:t>Uk</a:t>
            </a:r>
            <a:r>
              <a:rPr lang="hr-HR" sz="900"/>
              <a:t>upni  prihodi i rashodi </a:t>
            </a:r>
          </a:p>
          <a:p>
            <a:pPr>
              <a:defRPr sz="900" b="1" i="0" u="none" strike="noStrike" kern="1200" baseline="0">
                <a:solidFill>
                  <a:schemeClr val="tx1">
                    <a:lumMod val="65000"/>
                    <a:lumOff val="35000"/>
                  </a:schemeClr>
                </a:solidFill>
                <a:latin typeface="+mn-lt"/>
                <a:ea typeface="+mn-ea"/>
                <a:cs typeface="+mn-cs"/>
              </a:defRPr>
            </a:pPr>
            <a:r>
              <a:rPr lang="hr-HR" sz="900"/>
              <a:t>(milijarde kn)</a:t>
            </a:r>
            <a:endParaRPr lang="en-US" sz="900"/>
          </a:p>
        </c:rich>
      </c:tx>
      <c:overlay val="0"/>
      <c:spPr>
        <a:noFill/>
        <a:ln>
          <a:noFill/>
        </a:ln>
        <a:effectLst/>
      </c:spPr>
    </c:title>
    <c:autoTitleDeleted val="0"/>
    <c:plotArea>
      <c:layout/>
      <c:lineChart>
        <c:grouping val="standard"/>
        <c:varyColors val="0"/>
        <c:ser>
          <c:idx val="0"/>
          <c:order val="0"/>
          <c:tx>
            <c:strRef>
              <c:f>'2020 UP UR, dobit gubitak por '!$A$5</c:f>
              <c:strCache>
                <c:ptCount val="1"/>
                <c:pt idx="0">
                  <c:v>Ukupni prihodi</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numRef>
              <c:f>'2020 UP UR, dobit gubitak por '!$B$4:$U$4</c:f>
              <c:numCache>
                <c:formatCode>General</c:formatCode>
                <c:ptCount val="20"/>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numCache>
            </c:numRef>
          </c:cat>
          <c:val>
            <c:numRef>
              <c:f>'2020 UP UR, dobit gubitak por '!$B$5:$U$5</c:f>
              <c:numCache>
                <c:formatCode>General</c:formatCode>
                <c:ptCount val="20"/>
                <c:pt idx="0">
                  <c:v>7</c:v>
                </c:pt>
                <c:pt idx="1">
                  <c:v>7.8</c:v>
                </c:pt>
                <c:pt idx="2">
                  <c:v>8.3000000000000007</c:v>
                </c:pt>
                <c:pt idx="3">
                  <c:v>8.6</c:v>
                </c:pt>
                <c:pt idx="4">
                  <c:v>8.9</c:v>
                </c:pt>
                <c:pt idx="5">
                  <c:v>9.5</c:v>
                </c:pt>
                <c:pt idx="6">
                  <c:v>10.7</c:v>
                </c:pt>
                <c:pt idx="7">
                  <c:v>11.3</c:v>
                </c:pt>
                <c:pt idx="8">
                  <c:v>10.200000000000001</c:v>
                </c:pt>
                <c:pt idx="9">
                  <c:v>9.3000000000000007</c:v>
                </c:pt>
                <c:pt idx="10">
                  <c:v>9.5</c:v>
                </c:pt>
                <c:pt idx="11">
                  <c:v>9.5400000000000009</c:v>
                </c:pt>
                <c:pt idx="12">
                  <c:v>9.3000000000000007</c:v>
                </c:pt>
                <c:pt idx="13">
                  <c:v>9.5400000000000009</c:v>
                </c:pt>
                <c:pt idx="14">
                  <c:v>9.629999999999999</c:v>
                </c:pt>
                <c:pt idx="15">
                  <c:v>10.3</c:v>
                </c:pt>
                <c:pt idx="16">
                  <c:v>11.2</c:v>
                </c:pt>
                <c:pt idx="17">
                  <c:v>11.5</c:v>
                </c:pt>
                <c:pt idx="18">
                  <c:v>12.3</c:v>
                </c:pt>
                <c:pt idx="19">
                  <c:v>12.7</c:v>
                </c:pt>
              </c:numCache>
            </c:numRef>
          </c:val>
          <c:smooth val="0"/>
          <c:extLst>
            <c:ext xmlns:c16="http://schemas.microsoft.com/office/drawing/2014/chart" uri="{C3380CC4-5D6E-409C-BE32-E72D297353CC}">
              <c16:uniqueId val="{00000000-B5B7-41BD-9CF2-29D80C216D2B}"/>
            </c:ext>
          </c:extLst>
        </c:ser>
        <c:ser>
          <c:idx val="1"/>
          <c:order val="1"/>
          <c:tx>
            <c:strRef>
              <c:f>'2020 UP UR, dobit gubitak por '!$A$6</c:f>
              <c:strCache>
                <c:ptCount val="1"/>
                <c:pt idx="0">
                  <c:v>Ukupni rashodi </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cat>
            <c:numRef>
              <c:f>'2020 UP UR, dobit gubitak por '!$B$4:$U$4</c:f>
              <c:numCache>
                <c:formatCode>General</c:formatCode>
                <c:ptCount val="20"/>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numCache>
            </c:numRef>
          </c:cat>
          <c:val>
            <c:numRef>
              <c:f>'2020 UP UR, dobit gubitak por '!$B$6:$U$6</c:f>
              <c:numCache>
                <c:formatCode>General</c:formatCode>
                <c:ptCount val="20"/>
                <c:pt idx="0">
                  <c:v>6.9</c:v>
                </c:pt>
                <c:pt idx="1">
                  <c:v>7.6</c:v>
                </c:pt>
                <c:pt idx="2">
                  <c:v>8.2000000000000011</c:v>
                </c:pt>
                <c:pt idx="3">
                  <c:v>8.5</c:v>
                </c:pt>
                <c:pt idx="4">
                  <c:v>8.8000000000000007</c:v>
                </c:pt>
                <c:pt idx="5">
                  <c:v>9.3000000000000007</c:v>
                </c:pt>
                <c:pt idx="6">
                  <c:v>10.4</c:v>
                </c:pt>
                <c:pt idx="7">
                  <c:v>11</c:v>
                </c:pt>
                <c:pt idx="8">
                  <c:v>10.4</c:v>
                </c:pt>
                <c:pt idx="9">
                  <c:v>9.2000000000000011</c:v>
                </c:pt>
                <c:pt idx="10">
                  <c:v>9.4</c:v>
                </c:pt>
                <c:pt idx="11">
                  <c:v>9.4700000000000006</c:v>
                </c:pt>
                <c:pt idx="12">
                  <c:v>9.2000000000000011</c:v>
                </c:pt>
                <c:pt idx="13">
                  <c:v>9.2299999999999986</c:v>
                </c:pt>
                <c:pt idx="14">
                  <c:v>9.2399999999999984</c:v>
                </c:pt>
                <c:pt idx="15">
                  <c:v>9.7000000000000011</c:v>
                </c:pt>
                <c:pt idx="16">
                  <c:v>10.88</c:v>
                </c:pt>
                <c:pt idx="17">
                  <c:v>10.4</c:v>
                </c:pt>
                <c:pt idx="18">
                  <c:v>11.7</c:v>
                </c:pt>
                <c:pt idx="19">
                  <c:v>12.1</c:v>
                </c:pt>
              </c:numCache>
            </c:numRef>
          </c:val>
          <c:smooth val="0"/>
          <c:extLst>
            <c:ext xmlns:c16="http://schemas.microsoft.com/office/drawing/2014/chart" uri="{C3380CC4-5D6E-409C-BE32-E72D297353CC}">
              <c16:uniqueId val="{00000001-B5B7-41BD-9CF2-29D80C216D2B}"/>
            </c:ext>
          </c:extLst>
        </c:ser>
        <c:dLbls>
          <c:showLegendKey val="0"/>
          <c:showVal val="0"/>
          <c:showCatName val="0"/>
          <c:showSerName val="0"/>
          <c:showPercent val="0"/>
          <c:showBubbleSize val="0"/>
        </c:dLbls>
        <c:smooth val="0"/>
        <c:axId val="75449472"/>
        <c:axId val="75451008"/>
      </c:lineChart>
      <c:catAx>
        <c:axId val="754494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600" b="1" i="0" u="none" strike="noStrike" kern="1200" baseline="0">
                <a:solidFill>
                  <a:schemeClr val="tx1">
                    <a:lumMod val="65000"/>
                    <a:lumOff val="35000"/>
                  </a:schemeClr>
                </a:solidFill>
                <a:latin typeface="+mn-lt"/>
                <a:ea typeface="+mn-ea"/>
                <a:cs typeface="+mn-cs"/>
              </a:defRPr>
            </a:pPr>
            <a:endParaRPr lang="sr-Latn-RS"/>
          </a:p>
        </c:txPr>
        <c:crossAx val="75451008"/>
        <c:crosses val="autoZero"/>
        <c:auto val="1"/>
        <c:lblAlgn val="ctr"/>
        <c:lblOffset val="100"/>
        <c:noMultiLvlLbl val="0"/>
      </c:catAx>
      <c:valAx>
        <c:axId val="75451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7544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900"/>
              <a:t>Dobit, gubitak, porez na dobit </a:t>
            </a:r>
          </a:p>
        </c:rich>
      </c:tx>
      <c:overlay val="0"/>
      <c:spPr>
        <a:noFill/>
        <a:ln>
          <a:noFill/>
        </a:ln>
        <a:effectLst/>
      </c:spPr>
    </c:title>
    <c:autoTitleDeleted val="0"/>
    <c:plotArea>
      <c:layout/>
      <c:lineChart>
        <c:grouping val="standard"/>
        <c:varyColors val="0"/>
        <c:ser>
          <c:idx val="0"/>
          <c:order val="0"/>
          <c:tx>
            <c:strRef>
              <c:f>'2020 UP UR, dobit gubitak por '!$B$29</c:f>
              <c:strCache>
                <c:ptCount val="1"/>
                <c:pt idx="0">
                  <c:v>DOBIT</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'2020 UP UR, dobit gubitak por '!$A$30:$A$55</c:f>
              <c:strCache>
                <c:ptCount val="2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strCache>
            </c:strRef>
          </c:cat>
          <c:val>
            <c:numRef>
              <c:f>'2020 UP UR, dobit gubitak por '!$B$30:$B$55</c:f>
              <c:numCache>
                <c:formatCode>General</c:formatCode>
                <c:ptCount val="26"/>
                <c:pt idx="0">
                  <c:v>86.1</c:v>
                </c:pt>
                <c:pt idx="1">
                  <c:v>101.2</c:v>
                </c:pt>
                <c:pt idx="2">
                  <c:v>117.3</c:v>
                </c:pt>
                <c:pt idx="3">
                  <c:v>115.3</c:v>
                </c:pt>
                <c:pt idx="4">
                  <c:v>62.2</c:v>
                </c:pt>
                <c:pt idx="5">
                  <c:v>138</c:v>
                </c:pt>
                <c:pt idx="6">
                  <c:v>175.9</c:v>
                </c:pt>
                <c:pt idx="7">
                  <c:v>250.3</c:v>
                </c:pt>
                <c:pt idx="8">
                  <c:v>194.4</c:v>
                </c:pt>
                <c:pt idx="9">
                  <c:v>210.5</c:v>
                </c:pt>
                <c:pt idx="10">
                  <c:v>208.5</c:v>
                </c:pt>
                <c:pt idx="11">
                  <c:v>288</c:v>
                </c:pt>
                <c:pt idx="12">
                  <c:v>305.5</c:v>
                </c:pt>
                <c:pt idx="13">
                  <c:v>327</c:v>
                </c:pt>
                <c:pt idx="14">
                  <c:v>216</c:v>
                </c:pt>
                <c:pt idx="15">
                  <c:v>290</c:v>
                </c:pt>
                <c:pt idx="16">
                  <c:v>313.89999999999992</c:v>
                </c:pt>
                <c:pt idx="17">
                  <c:v>280</c:v>
                </c:pt>
                <c:pt idx="18">
                  <c:v>336.9</c:v>
                </c:pt>
                <c:pt idx="19">
                  <c:v>483.6</c:v>
                </c:pt>
                <c:pt idx="20">
                  <c:v>606</c:v>
                </c:pt>
                <c:pt idx="21">
                  <c:v>536.5</c:v>
                </c:pt>
                <c:pt idx="22">
                  <c:v>460.8</c:v>
                </c:pt>
                <c:pt idx="23">
                  <c:v>527.20000000000005</c:v>
                </c:pt>
                <c:pt idx="24">
                  <c:v>628.70000000000005</c:v>
                </c:pt>
                <c:pt idx="25">
                  <c:v>772.3</c:v>
                </c:pt>
              </c:numCache>
            </c:numRef>
          </c:val>
          <c:smooth val="0"/>
          <c:extLst>
            <c:ext xmlns:c16="http://schemas.microsoft.com/office/drawing/2014/chart" uri="{C3380CC4-5D6E-409C-BE32-E72D297353CC}">
              <c16:uniqueId val="{00000000-03DD-42D1-9E64-46D342AEDC4E}"/>
            </c:ext>
          </c:extLst>
        </c:ser>
        <c:ser>
          <c:idx val="1"/>
          <c:order val="1"/>
          <c:tx>
            <c:strRef>
              <c:f>'2020 UP UR, dobit gubitak por '!$C$29</c:f>
              <c:strCache>
                <c:ptCount val="1"/>
                <c:pt idx="0">
                  <c:v>GUBITAK</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'2020 UP UR, dobit gubitak por '!$A$30:$A$55</c:f>
              <c:strCache>
                <c:ptCount val="2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strCache>
            </c:strRef>
          </c:cat>
          <c:val>
            <c:numRef>
              <c:f>'2020 UP UR, dobit gubitak por '!$C$30:$C$55</c:f>
              <c:numCache>
                <c:formatCode>General</c:formatCode>
                <c:ptCount val="26"/>
                <c:pt idx="0">
                  <c:v>132.5</c:v>
                </c:pt>
                <c:pt idx="1">
                  <c:v>560.9</c:v>
                </c:pt>
                <c:pt idx="2">
                  <c:v>148.19999999999999</c:v>
                </c:pt>
                <c:pt idx="3">
                  <c:v>155</c:v>
                </c:pt>
                <c:pt idx="4">
                  <c:v>264.3</c:v>
                </c:pt>
                <c:pt idx="5">
                  <c:v>150</c:v>
                </c:pt>
                <c:pt idx="6">
                  <c:v>106</c:v>
                </c:pt>
                <c:pt idx="7">
                  <c:v>89.3</c:v>
                </c:pt>
                <c:pt idx="8">
                  <c:v>178.2</c:v>
                </c:pt>
                <c:pt idx="9">
                  <c:v>135.6</c:v>
                </c:pt>
                <c:pt idx="10">
                  <c:v>118.3</c:v>
                </c:pt>
                <c:pt idx="11">
                  <c:v>107.4</c:v>
                </c:pt>
                <c:pt idx="12">
                  <c:v>99.3</c:v>
                </c:pt>
                <c:pt idx="13">
                  <c:v>145</c:v>
                </c:pt>
                <c:pt idx="14">
                  <c:v>480</c:v>
                </c:pt>
                <c:pt idx="15">
                  <c:v>183</c:v>
                </c:pt>
                <c:pt idx="16">
                  <c:v>170.1</c:v>
                </c:pt>
                <c:pt idx="17">
                  <c:v>214.6</c:v>
                </c:pt>
                <c:pt idx="18">
                  <c:v>234.6</c:v>
                </c:pt>
                <c:pt idx="19">
                  <c:v>211.7</c:v>
                </c:pt>
                <c:pt idx="20">
                  <c:v>96.1</c:v>
                </c:pt>
                <c:pt idx="21">
                  <c:v>103.8</c:v>
                </c:pt>
                <c:pt idx="22">
                  <c:v>215.5</c:v>
                </c:pt>
                <c:pt idx="23">
                  <c:v>65.3</c:v>
                </c:pt>
                <c:pt idx="24">
                  <c:v>162.1</c:v>
                </c:pt>
                <c:pt idx="25">
                  <c:v>206.5</c:v>
                </c:pt>
              </c:numCache>
            </c:numRef>
          </c:val>
          <c:smooth val="0"/>
          <c:extLst>
            <c:ext xmlns:c16="http://schemas.microsoft.com/office/drawing/2014/chart" uri="{C3380CC4-5D6E-409C-BE32-E72D297353CC}">
              <c16:uniqueId val="{00000001-03DD-42D1-9E64-46D342AEDC4E}"/>
            </c:ext>
          </c:extLst>
        </c:ser>
        <c:ser>
          <c:idx val="2"/>
          <c:order val="2"/>
          <c:tx>
            <c:strRef>
              <c:f>'2020 UP UR, dobit gubitak por '!$D$29</c:f>
              <c:strCache>
                <c:ptCount val="1"/>
                <c:pt idx="0">
                  <c:v>POREZ NA DOBIT</c:v>
                </c:pt>
              </c:strCache>
            </c:strRef>
          </c:tx>
          <c:spPr>
            <a:ln w="34925" cap="rnd">
              <a:solidFill>
                <a:schemeClr val="accent3"/>
              </a:solidFill>
              <a:round/>
            </a:ln>
            <a:effectLst>
              <a:outerShdw blurRad="57150" dist="19050" dir="5400000" algn="ctr" rotWithShape="0">
                <a:srgbClr val="000000">
                  <a:alpha val="63000"/>
                </a:srgbClr>
              </a:outerShdw>
            </a:effectLst>
          </c:spPr>
          <c:marker>
            <c:symbol val="none"/>
          </c:marker>
          <c:cat>
            <c:strRef>
              <c:f>'2020 UP UR, dobit gubitak por '!$A$30:$A$55</c:f>
              <c:strCache>
                <c:ptCount val="26"/>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strCache>
            </c:strRef>
          </c:cat>
          <c:val>
            <c:numRef>
              <c:f>'2020 UP UR, dobit gubitak por '!$D$30:$D$55</c:f>
              <c:numCache>
                <c:formatCode>#,##0.0</c:formatCode>
                <c:ptCount val="26"/>
                <c:pt idx="0">
                  <c:v>0</c:v>
                </c:pt>
                <c:pt idx="1">
                  <c:v>16.600000000000001</c:v>
                </c:pt>
                <c:pt idx="2">
                  <c:v>19.600000000000001</c:v>
                </c:pt>
                <c:pt idx="3">
                  <c:v>30.9</c:v>
                </c:pt>
                <c:pt idx="4">
                  <c:v>20</c:v>
                </c:pt>
                <c:pt idx="5">
                  <c:v>19</c:v>
                </c:pt>
                <c:pt idx="6">
                  <c:v>33</c:v>
                </c:pt>
                <c:pt idx="7">
                  <c:v>40.4</c:v>
                </c:pt>
                <c:pt idx="8">
                  <c:v>41.1</c:v>
                </c:pt>
                <c:pt idx="9">
                  <c:v>37.1</c:v>
                </c:pt>
                <c:pt idx="10">
                  <c:v>45.1</c:v>
                </c:pt>
                <c:pt idx="11">
                  <c:v>66.8</c:v>
                </c:pt>
                <c:pt idx="12">
                  <c:v>74.2</c:v>
                </c:pt>
                <c:pt idx="13">
                  <c:v>68.599999999999994</c:v>
                </c:pt>
                <c:pt idx="14">
                  <c:v>55.6</c:v>
                </c:pt>
                <c:pt idx="15">
                  <c:v>92</c:v>
                </c:pt>
                <c:pt idx="16">
                  <c:v>59.6</c:v>
                </c:pt>
                <c:pt idx="17">
                  <c:v>41.8</c:v>
                </c:pt>
                <c:pt idx="18">
                  <c:v>24.9</c:v>
                </c:pt>
                <c:pt idx="19">
                  <c:v>38.1</c:v>
                </c:pt>
                <c:pt idx="20">
                  <c:v>-119.5</c:v>
                </c:pt>
                <c:pt idx="21">
                  <c:v>99.8</c:v>
                </c:pt>
                <c:pt idx="22">
                  <c:v>79.7</c:v>
                </c:pt>
                <c:pt idx="23">
                  <c:v>103.3</c:v>
                </c:pt>
                <c:pt idx="24">
                  <c:v>102</c:v>
                </c:pt>
                <c:pt idx="25" formatCode="General">
                  <c:v>116.5</c:v>
                </c:pt>
              </c:numCache>
            </c:numRef>
          </c:val>
          <c:smooth val="0"/>
          <c:extLst>
            <c:ext xmlns:c16="http://schemas.microsoft.com/office/drawing/2014/chart" uri="{C3380CC4-5D6E-409C-BE32-E72D297353CC}">
              <c16:uniqueId val="{00000002-03DD-42D1-9E64-46D342AEDC4E}"/>
            </c:ext>
          </c:extLst>
        </c:ser>
        <c:dLbls>
          <c:showLegendKey val="0"/>
          <c:showVal val="0"/>
          <c:showCatName val="0"/>
          <c:showSerName val="0"/>
          <c:showPercent val="0"/>
          <c:showBubbleSize val="0"/>
        </c:dLbls>
        <c:smooth val="0"/>
        <c:axId val="73516160"/>
        <c:axId val="73517696"/>
      </c:lineChart>
      <c:catAx>
        <c:axId val="735161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500" b="1" i="0" u="none" strike="noStrike" kern="1200" baseline="0">
                <a:solidFill>
                  <a:schemeClr val="tx1">
                    <a:lumMod val="65000"/>
                    <a:lumOff val="35000"/>
                  </a:schemeClr>
                </a:solidFill>
                <a:latin typeface="+mn-lt"/>
                <a:ea typeface="+mn-ea"/>
                <a:cs typeface="+mn-cs"/>
              </a:defRPr>
            </a:pPr>
            <a:endParaRPr lang="sr-Latn-RS"/>
          </a:p>
        </c:txPr>
        <c:crossAx val="73517696"/>
        <c:crosses val="autoZero"/>
        <c:auto val="1"/>
        <c:lblAlgn val="ctr"/>
        <c:lblOffset val="100"/>
        <c:noMultiLvlLbl val="0"/>
      </c:catAx>
      <c:valAx>
        <c:axId val="73517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73516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050" b="1"/>
              <a:t>Vanjskotrgovinska razmjena </a:t>
            </a:r>
            <a:r>
              <a:rPr lang="hr-HR" sz="1050" b="1"/>
              <a:t>KKŽ</a:t>
            </a:r>
            <a:endParaRPr lang="en-US" sz="1050"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'VT 2020'!$B$2</c:f>
              <c:strCache>
                <c:ptCount val="1"/>
                <c:pt idx="0">
                  <c:v>IZVOZ</c:v>
                </c:pt>
              </c:strCache>
            </c:strRef>
          </c:tx>
          <c:spPr>
            <a:solidFill>
              <a:schemeClr val="accent1"/>
            </a:solidFill>
            <a:ln>
              <a:noFill/>
            </a:ln>
            <a:effectLst/>
            <a:sp3d/>
          </c:spPr>
          <c:invertIfNegative val="0"/>
          <c:cat>
            <c:strRef>
              <c:f>'VT 2020'!$A$3:$A$25</c:f>
              <c:strCache>
                <c:ptCount val="23"/>
                <c:pt idx="0">
                  <c:v> 1998.</c:v>
                </c:pt>
                <c:pt idx="1">
                  <c:v>1999.</c:v>
                </c:pt>
                <c:pt idx="2">
                  <c:v> 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strCache>
            </c:strRef>
          </c:cat>
          <c:val>
            <c:numRef>
              <c:f>'VT 2020'!$B$3:$B$25</c:f>
              <c:numCache>
                <c:formatCode>General</c:formatCode>
                <c:ptCount val="23"/>
                <c:pt idx="0">
                  <c:v>157.6</c:v>
                </c:pt>
                <c:pt idx="1">
                  <c:v>140.30000000000001</c:v>
                </c:pt>
                <c:pt idx="2">
                  <c:v>121.8</c:v>
                </c:pt>
                <c:pt idx="3">
                  <c:v>119.2</c:v>
                </c:pt>
                <c:pt idx="4">
                  <c:v>128.30000000000001</c:v>
                </c:pt>
                <c:pt idx="5">
                  <c:v>156.4</c:v>
                </c:pt>
                <c:pt idx="6">
                  <c:v>178.1</c:v>
                </c:pt>
                <c:pt idx="7">
                  <c:v>186</c:v>
                </c:pt>
                <c:pt idx="8">
                  <c:v>211</c:v>
                </c:pt>
                <c:pt idx="9">
                  <c:v>241</c:v>
                </c:pt>
                <c:pt idx="10">
                  <c:v>271.39999999999992</c:v>
                </c:pt>
                <c:pt idx="11">
                  <c:v>261</c:v>
                </c:pt>
                <c:pt idx="12">
                  <c:v>277.39999999999992</c:v>
                </c:pt>
                <c:pt idx="13">
                  <c:v>346.4</c:v>
                </c:pt>
                <c:pt idx="14">
                  <c:v>317.8</c:v>
                </c:pt>
                <c:pt idx="15">
                  <c:v>293.60000000000002</c:v>
                </c:pt>
                <c:pt idx="16">
                  <c:v>312.89999999999992</c:v>
                </c:pt>
                <c:pt idx="17">
                  <c:v>335.9</c:v>
                </c:pt>
                <c:pt idx="18">
                  <c:v>358.3</c:v>
                </c:pt>
                <c:pt idx="19">
                  <c:v>427.8</c:v>
                </c:pt>
                <c:pt idx="20">
                  <c:v>442.6</c:v>
                </c:pt>
                <c:pt idx="21">
                  <c:v>493.5</c:v>
                </c:pt>
                <c:pt idx="22">
                  <c:v>529</c:v>
                </c:pt>
              </c:numCache>
            </c:numRef>
          </c:val>
          <c:extLst>
            <c:ext xmlns:c16="http://schemas.microsoft.com/office/drawing/2014/chart" uri="{C3380CC4-5D6E-409C-BE32-E72D297353CC}">
              <c16:uniqueId val="{00000000-B04C-4CF7-A980-E663A77DB976}"/>
            </c:ext>
          </c:extLst>
        </c:ser>
        <c:ser>
          <c:idx val="1"/>
          <c:order val="1"/>
          <c:tx>
            <c:strRef>
              <c:f>'VT 2020'!$C$2</c:f>
              <c:strCache>
                <c:ptCount val="1"/>
                <c:pt idx="0">
                  <c:v>UVOZ</c:v>
                </c:pt>
              </c:strCache>
            </c:strRef>
          </c:tx>
          <c:spPr>
            <a:solidFill>
              <a:schemeClr val="accent2"/>
            </a:solidFill>
            <a:ln>
              <a:noFill/>
            </a:ln>
            <a:effectLst/>
            <a:sp3d/>
          </c:spPr>
          <c:invertIfNegative val="0"/>
          <c:cat>
            <c:strRef>
              <c:f>'VT 2020'!$A$3:$A$25</c:f>
              <c:strCache>
                <c:ptCount val="23"/>
                <c:pt idx="0">
                  <c:v> 1998.</c:v>
                </c:pt>
                <c:pt idx="1">
                  <c:v>1999.</c:v>
                </c:pt>
                <c:pt idx="2">
                  <c:v> 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strCache>
            </c:strRef>
          </c:cat>
          <c:val>
            <c:numRef>
              <c:f>'VT 2020'!$C$3:$C$25</c:f>
              <c:numCache>
                <c:formatCode>General</c:formatCode>
                <c:ptCount val="23"/>
                <c:pt idx="0">
                  <c:v>141.4</c:v>
                </c:pt>
                <c:pt idx="1">
                  <c:v>124.4</c:v>
                </c:pt>
                <c:pt idx="2">
                  <c:v>108.6</c:v>
                </c:pt>
                <c:pt idx="3">
                  <c:v>113.6</c:v>
                </c:pt>
                <c:pt idx="4">
                  <c:v>139.5</c:v>
                </c:pt>
                <c:pt idx="5">
                  <c:v>192.2</c:v>
                </c:pt>
                <c:pt idx="6">
                  <c:v>186.7</c:v>
                </c:pt>
                <c:pt idx="7">
                  <c:v>191.5</c:v>
                </c:pt>
                <c:pt idx="8">
                  <c:v>210.8</c:v>
                </c:pt>
                <c:pt idx="9">
                  <c:v>242.6</c:v>
                </c:pt>
                <c:pt idx="10">
                  <c:v>282.7</c:v>
                </c:pt>
                <c:pt idx="11">
                  <c:v>242</c:v>
                </c:pt>
                <c:pt idx="12">
                  <c:v>211</c:v>
                </c:pt>
                <c:pt idx="13">
                  <c:v>260.8</c:v>
                </c:pt>
                <c:pt idx="14">
                  <c:v>222.4</c:v>
                </c:pt>
                <c:pt idx="15">
                  <c:v>165.8</c:v>
                </c:pt>
                <c:pt idx="16">
                  <c:v>188.8</c:v>
                </c:pt>
                <c:pt idx="17">
                  <c:v>202.7</c:v>
                </c:pt>
                <c:pt idx="18">
                  <c:v>218.2</c:v>
                </c:pt>
                <c:pt idx="19">
                  <c:v>274.3</c:v>
                </c:pt>
                <c:pt idx="20">
                  <c:v>282.3</c:v>
                </c:pt>
                <c:pt idx="21">
                  <c:v>313.5</c:v>
                </c:pt>
                <c:pt idx="22">
                  <c:v>316</c:v>
                </c:pt>
              </c:numCache>
            </c:numRef>
          </c:val>
          <c:extLst>
            <c:ext xmlns:c16="http://schemas.microsoft.com/office/drawing/2014/chart" uri="{C3380CC4-5D6E-409C-BE32-E72D297353CC}">
              <c16:uniqueId val="{00000001-B04C-4CF7-A980-E663A77DB976}"/>
            </c:ext>
          </c:extLst>
        </c:ser>
        <c:dLbls>
          <c:showLegendKey val="0"/>
          <c:showVal val="0"/>
          <c:showCatName val="0"/>
          <c:showSerName val="0"/>
          <c:showPercent val="0"/>
          <c:showBubbleSize val="0"/>
        </c:dLbls>
        <c:gapWidth val="150"/>
        <c:shape val="box"/>
        <c:axId val="73635328"/>
        <c:axId val="73636864"/>
        <c:axId val="0"/>
      </c:bar3DChart>
      <c:catAx>
        <c:axId val="736353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73636864"/>
        <c:crosses val="autoZero"/>
        <c:auto val="1"/>
        <c:lblAlgn val="ctr"/>
        <c:lblOffset val="100"/>
        <c:noMultiLvlLbl val="0"/>
      </c:catAx>
      <c:valAx>
        <c:axId val="73636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73635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050"/>
              <a:t>Saldo</a:t>
            </a:r>
          </a:p>
        </c:rich>
      </c:tx>
      <c:layout>
        <c:manualLayout>
          <c:xMode val="edge"/>
          <c:yMode val="edge"/>
          <c:x val="0.41741240386909689"/>
          <c:y val="6.7901234567901245E-2"/>
        </c:manualLayout>
      </c:layout>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'VT 2020'!$B$36</c:f>
              <c:strCache>
                <c:ptCount val="1"/>
                <c:pt idx="0">
                  <c:v>Saldo</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'VT 2020'!$A$37:$A$59</c:f>
              <c:strCache>
                <c:ptCount val="23"/>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strCache>
            </c:strRef>
          </c:cat>
          <c:val>
            <c:numRef>
              <c:f>'VT 2020'!$B$37:$B$59</c:f>
              <c:numCache>
                <c:formatCode>0.0</c:formatCode>
                <c:ptCount val="23"/>
                <c:pt idx="0">
                  <c:v>18.399999999999999</c:v>
                </c:pt>
                <c:pt idx="1">
                  <c:v>15.8</c:v>
                </c:pt>
                <c:pt idx="2">
                  <c:v>13.2</c:v>
                </c:pt>
                <c:pt idx="3">
                  <c:v>6.4</c:v>
                </c:pt>
                <c:pt idx="4">
                  <c:v>11.2</c:v>
                </c:pt>
                <c:pt idx="5">
                  <c:v>-35.9</c:v>
                </c:pt>
                <c:pt idx="6">
                  <c:v>-8.6</c:v>
                </c:pt>
                <c:pt idx="7">
                  <c:v>-5.6</c:v>
                </c:pt>
                <c:pt idx="8">
                  <c:v>0.2</c:v>
                </c:pt>
                <c:pt idx="9">
                  <c:v>-1.7</c:v>
                </c:pt>
                <c:pt idx="10">
                  <c:v>11.3</c:v>
                </c:pt>
                <c:pt idx="11">
                  <c:v>19</c:v>
                </c:pt>
                <c:pt idx="12">
                  <c:v>67</c:v>
                </c:pt>
                <c:pt idx="13">
                  <c:v>85.6</c:v>
                </c:pt>
                <c:pt idx="14">
                  <c:v>95.4</c:v>
                </c:pt>
                <c:pt idx="15">
                  <c:v>127.8</c:v>
                </c:pt>
                <c:pt idx="16">
                  <c:v>124.1</c:v>
                </c:pt>
                <c:pt idx="17">
                  <c:v>133.19999999999999</c:v>
                </c:pt>
                <c:pt idx="18">
                  <c:v>140.1</c:v>
                </c:pt>
                <c:pt idx="19">
                  <c:v>153.47999999999999</c:v>
                </c:pt>
                <c:pt idx="20">
                  <c:v>160.30000000000001</c:v>
                </c:pt>
                <c:pt idx="21">
                  <c:v>180</c:v>
                </c:pt>
                <c:pt idx="22">
                  <c:v>213</c:v>
                </c:pt>
              </c:numCache>
            </c:numRef>
          </c:val>
          <c:extLst>
            <c:ext xmlns:c16="http://schemas.microsoft.com/office/drawing/2014/chart" uri="{C3380CC4-5D6E-409C-BE32-E72D297353CC}">
              <c16:uniqueId val="{00000000-88B5-4C86-AB50-24241242C740}"/>
            </c:ext>
          </c:extLst>
        </c:ser>
        <c:dLbls>
          <c:showLegendKey val="0"/>
          <c:showVal val="0"/>
          <c:showCatName val="0"/>
          <c:showSerName val="0"/>
          <c:showPercent val="0"/>
          <c:showBubbleSize val="0"/>
        </c:dLbls>
        <c:gapWidth val="65"/>
        <c:shape val="box"/>
        <c:axId val="84495744"/>
        <c:axId val="84501632"/>
        <c:axId val="0"/>
      </c:bar3DChart>
      <c:catAx>
        <c:axId val="844957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sr-Latn-RS"/>
          </a:p>
        </c:txPr>
        <c:crossAx val="84501632"/>
        <c:crosses val="autoZero"/>
        <c:auto val="1"/>
        <c:lblAlgn val="ctr"/>
        <c:lblOffset val="100"/>
        <c:noMultiLvlLbl val="0"/>
      </c:catAx>
      <c:valAx>
        <c:axId val="84501632"/>
        <c:scaling>
          <c:orientation val="minMax"/>
        </c:scaling>
        <c:delete val="0"/>
        <c:axPos val="l"/>
        <c:majorGridlines>
          <c:spPr>
            <a:ln w="9525" cap="flat" cmpd="sng" algn="ctr">
              <a:solidFill>
                <a:schemeClr val="dk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r-Latn-RS"/>
          </a:p>
        </c:txPr>
        <c:crossAx val="8449574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r-Latn-R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900" b="1"/>
              <a:t>ukupni prihodi/primici</a:t>
            </a:r>
            <a:r>
              <a:rPr lang="hr-HR" sz="900" b="1"/>
              <a:t> (u</a:t>
            </a:r>
            <a:r>
              <a:rPr lang="hr-HR" sz="900" b="1" baseline="0"/>
              <a:t> milijardama kuna)</a:t>
            </a:r>
            <a:endParaRPr lang="en-US" sz="900" b="1"/>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5142420768677513E-2"/>
          <c:y val="0.30806764720447682"/>
          <c:w val="0.89669715021790641"/>
          <c:h val="0.4830149061555985"/>
        </c:manualLayout>
      </c:layout>
      <c:pie3DChart>
        <c:varyColors val="1"/>
        <c:ser>
          <c:idx val="0"/>
          <c:order val="0"/>
          <c:tx>
            <c:strRef>
              <c:f>'PODACI S OBRTIMA'!$A$11:$B$11</c:f>
              <c:strCache>
                <c:ptCount val="1"/>
                <c:pt idx="0">
                  <c:v>ukupni prihodi/primici</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298-411B-BB02-93B47CB2846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298-411B-BB02-93B47CB28464}"/>
              </c:ext>
            </c:extLst>
          </c:dPt>
          <c:dLbls>
            <c:dLbl>
              <c:idx val="1"/>
              <c:tx>
                <c:rich>
                  <a:bodyPr/>
                  <a:lstStyle/>
                  <a:p>
                    <a:fld id="{599C4C74-7EB7-4269-8464-CDC649A21848}" type="VALUE">
                      <a:rPr lang="en-US"/>
                      <a:pPr/>
                      <a:t>[VRIJEDNOST]</a:t>
                    </a:fld>
                    <a:r>
                      <a:rPr lang="en-US" baseline="0"/>
                      <a:t>; </a:t>
                    </a:r>
                  </a:p>
                  <a:p>
                    <a:fld id="{F5873E43-DCCE-4171-BB27-51841232AF91}" type="PERCENTAGE">
                      <a:rPr lang="en-US" baseline="0"/>
                      <a:pPr/>
                      <a:t>[POSTOTAK]</a:t>
                    </a:fld>
                    <a:endParaRPr lang="hr-H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5298-411B-BB02-93B47CB2846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'PODACI S OBRTIMA'!$C$10:$D$10</c:f>
              <c:strCache>
                <c:ptCount val="2"/>
                <c:pt idx="0">
                  <c:v>trgovačka društva</c:v>
                </c:pt>
                <c:pt idx="1">
                  <c:v>obrti</c:v>
                </c:pt>
              </c:strCache>
            </c:strRef>
          </c:cat>
          <c:val>
            <c:numRef>
              <c:f>'PODACI S OBRTIMA'!$C$11:$D$11</c:f>
              <c:numCache>
                <c:formatCode>General</c:formatCode>
                <c:ptCount val="2"/>
                <c:pt idx="0" formatCode="#,##0.00">
                  <c:v>12.7</c:v>
                </c:pt>
                <c:pt idx="1">
                  <c:v>1</c:v>
                </c:pt>
              </c:numCache>
            </c:numRef>
          </c:val>
          <c:extLst>
            <c:ext xmlns:c16="http://schemas.microsoft.com/office/drawing/2014/chart" uri="{C3380CC4-5D6E-409C-BE32-E72D297353CC}">
              <c16:uniqueId val="{00000004-5298-411B-BB02-93B47CB28464}"/>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hr-HR" sz="900" b="1"/>
              <a:t>ukupni rashodi/izdaci (u milijardama kuna)</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0702301290836942E-2"/>
          <c:y val="0.32090209103009043"/>
          <c:w val="0.91929769870916311"/>
          <c:h val="0.53219191202995364"/>
        </c:manualLayout>
      </c:layout>
      <c:pie3DChart>
        <c:varyColors val="1"/>
        <c:ser>
          <c:idx val="0"/>
          <c:order val="0"/>
          <c:tx>
            <c:strRef>
              <c:f>'PODACI S OBRTIMA'!$A$12:$B$12</c:f>
              <c:strCache>
                <c:ptCount val="1"/>
                <c:pt idx="0">
                  <c:v>ukupni rashodi/izdaci</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57D-4F7E-97E2-0AC9C0D0CEB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57D-4F7E-97E2-0AC9C0D0CEBE}"/>
              </c:ext>
            </c:extLst>
          </c:dPt>
          <c:dLbls>
            <c:dLbl>
              <c:idx val="0"/>
              <c:tx>
                <c:rich>
                  <a:bodyPr/>
                  <a:lstStyle/>
                  <a:p>
                    <a:fld id="{596EBFF6-267D-470E-8627-A9E012B2D48E}" type="VALUE">
                      <a:rPr lang="en-US"/>
                      <a:pPr/>
                      <a:t>[VRIJEDNOST]</a:t>
                    </a:fld>
                    <a:r>
                      <a:rPr lang="en-US" baseline="0"/>
                      <a:t>;</a:t>
                    </a:r>
                  </a:p>
                  <a:p>
                    <a:r>
                      <a:rPr lang="en-US" baseline="0"/>
                      <a:t> </a:t>
                    </a:r>
                    <a:fld id="{04571413-EE46-4ACA-A3C6-A4346363A7C6}" type="PERCENTAGE">
                      <a:rPr lang="en-US" baseline="0"/>
                      <a:pPr/>
                      <a:t>[POSTOTAK]</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57D-4F7E-97E2-0AC9C0D0CEBE}"/>
                </c:ext>
              </c:extLst>
            </c:dLbl>
            <c:dLbl>
              <c:idx val="1"/>
              <c:tx>
                <c:rich>
                  <a:bodyPr/>
                  <a:lstStyle/>
                  <a:p>
                    <a:fld id="{932E075C-A699-4680-8C02-B4D8B0CF33DC}" type="VALUE">
                      <a:rPr lang="en-US"/>
                      <a:pPr/>
                      <a:t>[VRIJEDNOST]</a:t>
                    </a:fld>
                    <a:r>
                      <a:rPr lang="en-US" baseline="0"/>
                      <a:t>; </a:t>
                    </a:r>
                  </a:p>
                  <a:p>
                    <a:fld id="{9C3DECBA-8A8F-47E4-BF68-21103F36089B}" type="PERCENTAGE">
                      <a:rPr lang="en-US" baseline="0"/>
                      <a:pPr/>
                      <a:t>[POSTOTAK]</a:t>
                    </a:fld>
                    <a:endParaRPr lang="hr-H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57D-4F7E-97E2-0AC9C0D0CEBE}"/>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'PODACI S OBRTIMA'!$C$10:$D$10</c:f>
              <c:strCache>
                <c:ptCount val="2"/>
                <c:pt idx="0">
                  <c:v>trgovačka društva</c:v>
                </c:pt>
                <c:pt idx="1">
                  <c:v>obrti</c:v>
                </c:pt>
              </c:strCache>
            </c:strRef>
          </c:cat>
          <c:val>
            <c:numRef>
              <c:f>'PODACI S OBRTIMA'!$C$12:$D$12</c:f>
              <c:numCache>
                <c:formatCode>#,##0.0</c:formatCode>
                <c:ptCount val="2"/>
                <c:pt idx="0" formatCode="General">
                  <c:v>12.1</c:v>
                </c:pt>
                <c:pt idx="1">
                  <c:v>0.9</c:v>
                </c:pt>
              </c:numCache>
            </c:numRef>
          </c:val>
          <c:extLst>
            <c:ext xmlns:c16="http://schemas.microsoft.com/office/drawing/2014/chart" uri="{C3380CC4-5D6E-409C-BE32-E72D297353CC}">
              <c16:uniqueId val="{00000004-D57D-4F7E-97E2-0AC9C0D0CEBE}"/>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42D33A-A66B-4AD2-A967-96EA319D9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54</Pages>
  <Words>24558</Words>
  <Characters>139983</Characters>
  <Application>Microsoft Office Word</Application>
  <DocSecurity>0</DocSecurity>
  <Lines>1166</Lines>
  <Paragraphs>328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Hrženjak</dc:creator>
  <cp:keywords/>
  <dc:description/>
  <cp:lastModifiedBy>Karlo Sigetić</cp:lastModifiedBy>
  <cp:revision>13</cp:revision>
  <cp:lastPrinted>2022-02-07T06:35:00Z</cp:lastPrinted>
  <dcterms:created xsi:type="dcterms:W3CDTF">2022-02-11T14:23:00Z</dcterms:created>
  <dcterms:modified xsi:type="dcterms:W3CDTF">2022-03-02T07:00:00Z</dcterms:modified>
</cp:coreProperties>
</file>