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07EC" w:rsidRPr="00193156" w:rsidRDefault="008007EC" w:rsidP="008007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Na temelju članka 2. stavka 1. i članka 11. stavka 3. Pravilnika o mjerilima za određivanje iznosa i namjeni naknade ostvarene za sklapanje braka izvan službene prostorije („Narodne novine“, broj 36/20.), članka 55. Statuta Koprivničko - križevačke županije („Službeni glasnik Koprivničko - križevačke županije“, broj 7/13., 14/13., 9/15., 11/15. - pročišćeni tekst, 2/18. i 3/18. – pročišćeni tekst i 4/20.) i članka 39. stavka 4. Kolektivnog ugovora za službenike i namještenike u upravnim tijelima Koprivničko-križevačke županije („Službeni glasnik Koprivničko-križevačke županije“, broj 3/20. , 7/20., 13/20., 24/20., 29/20. i 29/21.), župan Koprivničko - križevačke županije je 31. ožujka 2022. godine donio </w:t>
      </w:r>
    </w:p>
    <w:p w:rsidR="008007EC" w:rsidRPr="00193156" w:rsidRDefault="008007EC" w:rsidP="008007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BA46A2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ODLUKU O IZMJENAMA I DOPUNAMA </w:t>
      </w:r>
      <w:r w:rsidR="008007EC" w:rsidRPr="00193156">
        <w:rPr>
          <w:rFonts w:ascii="Times New Roman" w:hAnsi="Times New Roman" w:cs="Times New Roman"/>
          <w:b/>
          <w:sz w:val="24"/>
          <w:szCs w:val="24"/>
        </w:rPr>
        <w:t>ODLUKE</w:t>
      </w:r>
    </w:p>
    <w:p w:rsidR="00193156" w:rsidRDefault="008007EC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3156">
        <w:rPr>
          <w:rFonts w:ascii="Times New Roman" w:hAnsi="Times New Roman" w:cs="Times New Roman"/>
          <w:b/>
          <w:sz w:val="24"/>
          <w:szCs w:val="24"/>
        </w:rPr>
        <w:t>o određivanju službenih prostorija za sklapanje braka i</w:t>
      </w:r>
    </w:p>
    <w:p w:rsidR="008007EC" w:rsidRPr="00193156" w:rsidRDefault="008007EC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3156">
        <w:rPr>
          <w:rFonts w:ascii="Times New Roman" w:hAnsi="Times New Roman" w:cs="Times New Roman"/>
          <w:b/>
          <w:sz w:val="24"/>
          <w:szCs w:val="24"/>
        </w:rPr>
        <w:t>materijalnim pravima matičara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007EC" w:rsidRPr="00193156" w:rsidRDefault="008007EC" w:rsidP="008007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Članak 1.</w:t>
      </w:r>
    </w:p>
    <w:p w:rsidR="008007EC" w:rsidRPr="00193156" w:rsidRDefault="008007EC" w:rsidP="008007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007EC" w:rsidRPr="00193156" w:rsidRDefault="008007EC" w:rsidP="008007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U Odluci o određivanju službenih prostorija za sklapanje braka i materijalnim pravima matičara („Službeni glasnik Koprivničko - križevačke županije“ broj 8/20.) u članku 2. točka 2. mijenja se i glasi: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„2. Gradska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vjenčaonica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Grada Križevaca na adresi Križevci, Ivana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Zakmardija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Dijankovečkog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3 za Matični ured Križevci i Matični ured Sveti Ivan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s matičnim područjima Križevci,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Glogovnica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,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i Sveti Ivan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kojima pripadaju naselja na po</w:t>
      </w:r>
      <w:r w:rsidR="0048385B">
        <w:rPr>
          <w:rFonts w:ascii="Times New Roman" w:hAnsi="Times New Roman" w:cs="Times New Roman"/>
          <w:sz w:val="24"/>
          <w:szCs w:val="24"/>
        </w:rPr>
        <w:t>dručju Grada Križevaca i Općine</w:t>
      </w:r>
      <w:r w:rsidRPr="00193156">
        <w:rPr>
          <w:rFonts w:ascii="Times New Roman" w:hAnsi="Times New Roman" w:cs="Times New Roman"/>
          <w:sz w:val="24"/>
          <w:szCs w:val="24"/>
        </w:rPr>
        <w:t xml:space="preserve"> Sveti Ivan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Žabno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>“.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ab/>
        <w:t xml:space="preserve">U točki 5. </w:t>
      </w:r>
      <w:r w:rsidR="00732DD0" w:rsidRPr="00193156">
        <w:rPr>
          <w:rFonts w:ascii="Times New Roman" w:hAnsi="Times New Roman" w:cs="Times New Roman"/>
          <w:sz w:val="24"/>
          <w:szCs w:val="24"/>
        </w:rPr>
        <w:t xml:space="preserve">iza </w:t>
      </w:r>
      <w:r w:rsidRPr="00193156">
        <w:rPr>
          <w:rFonts w:ascii="Times New Roman" w:hAnsi="Times New Roman" w:cs="Times New Roman"/>
          <w:sz w:val="24"/>
          <w:szCs w:val="24"/>
        </w:rPr>
        <w:t>riječi: „</w:t>
      </w:r>
      <w:r w:rsidR="00732DD0" w:rsidRPr="00193156">
        <w:rPr>
          <w:rFonts w:ascii="Times New Roman" w:hAnsi="Times New Roman" w:cs="Times New Roman"/>
          <w:sz w:val="24"/>
          <w:szCs w:val="24"/>
        </w:rPr>
        <w:t xml:space="preserve">općina Virje i </w:t>
      </w:r>
      <w:proofErr w:type="spellStart"/>
      <w:r w:rsidR="00732DD0" w:rsidRPr="00193156">
        <w:rPr>
          <w:rFonts w:ascii="Times New Roman" w:hAnsi="Times New Roman" w:cs="Times New Roman"/>
          <w:sz w:val="24"/>
          <w:szCs w:val="24"/>
        </w:rPr>
        <w:t>Molve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“ </w:t>
      </w:r>
      <w:r w:rsidR="00732DD0" w:rsidRPr="00193156">
        <w:rPr>
          <w:rFonts w:ascii="Times New Roman" w:hAnsi="Times New Roman" w:cs="Times New Roman"/>
          <w:sz w:val="24"/>
          <w:szCs w:val="24"/>
        </w:rPr>
        <w:t>dodaje se zarez i briše se veznik: „i“</w:t>
      </w:r>
      <w:r w:rsidRPr="00193156">
        <w:rPr>
          <w:rFonts w:ascii="Times New Roman" w:hAnsi="Times New Roman" w:cs="Times New Roman"/>
          <w:sz w:val="24"/>
          <w:szCs w:val="24"/>
        </w:rPr>
        <w:t>.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ab/>
        <w:t>U točki 6. na kraju točke briše se točka i dodaje se veznik: „i“.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ab/>
        <w:t>Iza točke 6. dodaje se točka 7. koja glasi: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„7. Prostorija Matičnog ureda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na adresi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,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126, za Matični ured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s matičnim područjima Sveti Petar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 xml:space="preserve"> i Gornja Rijeka kojima pripadaju naselja na području općina</w:t>
      </w:r>
      <w:r w:rsidR="00FC3A42" w:rsidRPr="00FC3A42">
        <w:rPr>
          <w:rFonts w:ascii="Times New Roman" w:hAnsi="Times New Roman" w:cs="Times New Roman"/>
          <w:sz w:val="24"/>
          <w:szCs w:val="24"/>
        </w:rPr>
        <w:t xml:space="preserve"> </w:t>
      </w:r>
      <w:r w:rsidR="00FC3A42" w:rsidRPr="00193156">
        <w:rPr>
          <w:rFonts w:ascii="Times New Roman" w:hAnsi="Times New Roman" w:cs="Times New Roman"/>
          <w:sz w:val="24"/>
          <w:szCs w:val="24"/>
        </w:rPr>
        <w:t xml:space="preserve">Sveti Petar </w:t>
      </w:r>
      <w:proofErr w:type="spellStart"/>
      <w:r w:rsidR="00FC3A42" w:rsidRPr="00193156">
        <w:rPr>
          <w:rFonts w:ascii="Times New Roman" w:hAnsi="Times New Roman" w:cs="Times New Roman"/>
          <w:sz w:val="24"/>
          <w:szCs w:val="24"/>
        </w:rPr>
        <w:t>Orehovec</w:t>
      </w:r>
      <w:proofErr w:type="spellEnd"/>
      <w:r w:rsidR="00FC3A42">
        <w:rPr>
          <w:rFonts w:ascii="Times New Roman" w:hAnsi="Times New Roman" w:cs="Times New Roman"/>
          <w:sz w:val="24"/>
          <w:szCs w:val="24"/>
        </w:rPr>
        <w:t>,</w:t>
      </w:r>
      <w:r w:rsidRPr="00193156">
        <w:rPr>
          <w:rFonts w:ascii="Times New Roman" w:hAnsi="Times New Roman" w:cs="Times New Roman"/>
          <w:sz w:val="24"/>
          <w:szCs w:val="24"/>
        </w:rPr>
        <w:t xml:space="preserve"> </w:t>
      </w:r>
      <w:r w:rsidR="00FC3A42" w:rsidRPr="00193156">
        <w:rPr>
          <w:rFonts w:ascii="Times New Roman" w:hAnsi="Times New Roman" w:cs="Times New Roman"/>
          <w:sz w:val="24"/>
          <w:szCs w:val="24"/>
        </w:rPr>
        <w:t>Gornja Rijeka</w:t>
      </w:r>
      <w:r w:rsidR="00FC3A42">
        <w:rPr>
          <w:rFonts w:ascii="Times New Roman" w:hAnsi="Times New Roman" w:cs="Times New Roman"/>
          <w:sz w:val="24"/>
          <w:szCs w:val="24"/>
        </w:rPr>
        <w:t xml:space="preserve"> i Kalnik</w:t>
      </w:r>
      <w:r w:rsidRPr="00193156">
        <w:rPr>
          <w:rFonts w:ascii="Times New Roman" w:hAnsi="Times New Roman" w:cs="Times New Roman"/>
          <w:sz w:val="24"/>
          <w:szCs w:val="24"/>
        </w:rPr>
        <w:t>.“.</w:t>
      </w:r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8007EC" w:rsidP="008007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Članak 2.</w:t>
      </w:r>
    </w:p>
    <w:p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8007EC" w:rsidP="008007E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Ova Odluka objaviti će se u „Službenom glasniku Koprivničko-križevačke županije“ i na mrežnoj stranici Koprivničko-križevačke županije, a stupa na snagu osmog dana od dana objave u „Službenom glasniku Koprivničko-križevačke županije“.</w:t>
      </w:r>
    </w:p>
    <w:p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ŽUPAN</w:t>
      </w:r>
    </w:p>
    <w:p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KLASA: 223-01/20-01/</w:t>
      </w:r>
      <w:r w:rsidR="00732DD0" w:rsidRPr="00193156">
        <w:rPr>
          <w:rFonts w:ascii="Times New Roman" w:hAnsi="Times New Roman" w:cs="Times New Roman"/>
          <w:sz w:val="24"/>
          <w:szCs w:val="24"/>
        </w:rPr>
        <w:t>6</w:t>
      </w:r>
    </w:p>
    <w:p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URBROJ: 2137-02/06-22-2</w:t>
      </w:r>
    </w:p>
    <w:p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Koprivnica, 31. ožujka 2022.</w:t>
      </w:r>
    </w:p>
    <w:p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007EC" w:rsidRPr="00193156" w:rsidRDefault="008007EC" w:rsidP="008007EC">
      <w:pPr>
        <w:spacing w:after="0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ŽUPAN</w:t>
      </w:r>
    </w:p>
    <w:p w:rsidR="008007EC" w:rsidRPr="00193156" w:rsidRDefault="008007EC" w:rsidP="008007EC">
      <w:pPr>
        <w:spacing w:after="0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193156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193156">
        <w:rPr>
          <w:rFonts w:ascii="Times New Roman" w:hAnsi="Times New Roman" w:cs="Times New Roman"/>
          <w:sz w:val="24"/>
          <w:szCs w:val="24"/>
        </w:rPr>
        <w:t>.</w:t>
      </w:r>
      <w:r w:rsidR="00B468CA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156B" w:rsidRPr="00193156" w:rsidRDefault="0099156B" w:rsidP="008007EC">
      <w:pPr>
        <w:rPr>
          <w:rFonts w:ascii="Times New Roman" w:hAnsi="Times New Roman" w:cs="Times New Roman"/>
          <w:sz w:val="24"/>
          <w:szCs w:val="24"/>
        </w:rPr>
      </w:pPr>
    </w:p>
    <w:sectPr w:rsidR="0099156B" w:rsidRPr="00193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7EC"/>
    <w:rsid w:val="00193156"/>
    <w:rsid w:val="0048385B"/>
    <w:rsid w:val="00732DD0"/>
    <w:rsid w:val="008007EC"/>
    <w:rsid w:val="0099156B"/>
    <w:rsid w:val="00B468CA"/>
    <w:rsid w:val="00BA46A2"/>
    <w:rsid w:val="00FC3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844C1"/>
  <w15:chartTrackingRefBased/>
  <w15:docId w15:val="{9371AAA0-6DE5-47D6-B3A9-1EC445613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07E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838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838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ValentinaBalasko</cp:lastModifiedBy>
  <cp:revision>5</cp:revision>
  <cp:lastPrinted>2022-04-27T09:34:00Z</cp:lastPrinted>
  <dcterms:created xsi:type="dcterms:W3CDTF">2022-04-26T06:23:00Z</dcterms:created>
  <dcterms:modified xsi:type="dcterms:W3CDTF">2022-04-28T05:08:00Z</dcterms:modified>
</cp:coreProperties>
</file>