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4B910" w14:textId="77777777" w:rsidR="006E51ED" w:rsidRDefault="006E51ED" w:rsidP="006E51ED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31. stavka 2. Zakona o lokalnoj i područnoj (regionalnoj) samoupravi („Narodne novine“ broj </w:t>
      </w:r>
      <w:hyperlink r:id="rId6" w:history="1">
        <w:r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33/01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7" w:history="1">
        <w:r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60/01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8" w:history="1">
        <w:r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129/05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9" w:history="1">
        <w:r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109/07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0" w:history="1">
        <w:r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125/08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1" w:history="1">
        <w:r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36/09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>., </w:t>
      </w:r>
      <w:hyperlink r:id="rId12" w:history="1">
        <w:r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150/11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3" w:history="1">
        <w:r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144/12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4" w:history="1">
        <w:r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19/13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.- pročišćeni tekst, 137/15.- ispravak, 123/17., 98/19. i 144/20.) i članaka 42. i 51. Statuta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("Službeni glasnik Koprivničko-križevačke županije" broj 7/13., 14/13., 9/15., 11/15. - pročišćeni tekst, 2/18., 3/18. – pročišćeni tekst,  4/20., 25/20., 3/21. i 4/21.-pročišćeni tekst) </w:t>
      </w:r>
      <w:r>
        <w:rPr>
          <w:rFonts w:ascii="Times New Roman" w:hAnsi="Times New Roman" w:cs="Times New Roman"/>
          <w:color w:val="000000"/>
          <w:sz w:val="24"/>
          <w:szCs w:val="24"/>
        </w:rPr>
        <w:t>Županijska skupština Koprivničko-križevačke županije na     sjednici održanoj           donijela je</w:t>
      </w:r>
    </w:p>
    <w:p w14:paraId="3FAC8B5B" w14:textId="77777777" w:rsidR="006E51ED" w:rsidRDefault="006E51ED" w:rsidP="006E51ED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96AF527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ODLUKU</w:t>
      </w:r>
    </w:p>
    <w:p w14:paraId="774BC3DD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o izmjenama i dopuni Odluke o naknadama predsjedniku, potpredsjednicima</w:t>
      </w:r>
    </w:p>
    <w:p w14:paraId="30A5E84D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 članovima Županijske skupštine Koprivničko-križevačke županije</w:t>
      </w:r>
    </w:p>
    <w:p w14:paraId="67CDA4EB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 njezinih radnih tijela </w:t>
      </w:r>
    </w:p>
    <w:p w14:paraId="573CA822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D0AF53F" w14:textId="77777777" w:rsidR="006E51ED" w:rsidRDefault="006E51ED" w:rsidP="006E51ED">
      <w:pPr>
        <w:spacing w:after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86F4402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Članak 1.</w:t>
      </w:r>
    </w:p>
    <w:p w14:paraId="1F90DD91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390B92D" w14:textId="77777777" w:rsidR="006E51ED" w:rsidRDefault="006E51ED" w:rsidP="006E51ED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Odluci o naknadama predsjedniku, potpredsjednicima i članovima Županijske skupštine Koprivničko-križevačke županije i njezinih radnih tijela („Službeni glasnik Koprivničko-križevačke županije“ broj 11/14., 2/19., 9/20. i 3/21.) </w:t>
      </w:r>
      <w:r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Cs/>
          <w:sz w:val="24"/>
          <w:szCs w:val="24"/>
        </w:rPr>
        <w:t>lanak 3. mijenja se i glasi:</w:t>
      </w:r>
    </w:p>
    <w:p w14:paraId="321CC159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„Financijska sredstva za novčane naknade i priznate troškove iz članka 1. stavka 1. ove Odluke osiguravaju se u Proračunu Koprivničko-križevačke županije (u daljnjem tekstu: proračun Županije).</w:t>
      </w:r>
    </w:p>
    <w:p w14:paraId="1432508C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Ukupna godišnja neto naknada po članu Županijske skupštine ne može iznositi više od 14.000,00 kuna, ako zakonom nije drugačije određeno.“.</w:t>
      </w:r>
    </w:p>
    <w:p w14:paraId="6948BCD6" w14:textId="77777777" w:rsidR="006E51ED" w:rsidRDefault="006E51ED" w:rsidP="006E51ED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26813D81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Članak 2.</w:t>
      </w:r>
    </w:p>
    <w:p w14:paraId="47213695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037DF39" w14:textId="77777777" w:rsidR="006E51ED" w:rsidRDefault="006E51ED" w:rsidP="006E51E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članku 4. stavci 2. i 3. mijenjaju i glase: </w:t>
      </w:r>
    </w:p>
    <w:p w14:paraId="5A7B7987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„Predsjedniku Županijske skupštine pripada naknada u neto iznosu od 1.130,18 kuna mjesečno s pripadajućim porezima i doprinosima. </w:t>
      </w:r>
    </w:p>
    <w:p w14:paraId="4DF2187E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Potpredsjedniku Županijske skupštine pripada naknada u neto iznosu od 979,49 kuna mjesečno s pripadajućim porezima i doprinosima.“.</w:t>
      </w:r>
    </w:p>
    <w:p w14:paraId="5BA27B8E" w14:textId="77777777" w:rsidR="006E51ED" w:rsidRDefault="006E51ED" w:rsidP="006E51E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36AD201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Članak 3.</w:t>
      </w:r>
    </w:p>
    <w:p w14:paraId="3407148E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EAC5B2A" w14:textId="77777777" w:rsidR="006E51ED" w:rsidRDefault="006E51ED" w:rsidP="006E51E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5. mijenja se i glasi: </w:t>
      </w:r>
    </w:p>
    <w:p w14:paraId="053209FE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>
        <w:rPr>
          <w:rFonts w:ascii="Times New Roman" w:hAnsi="Times New Roman"/>
          <w:sz w:val="24"/>
          <w:szCs w:val="24"/>
        </w:rPr>
        <w:t xml:space="preserve">Članu Županijske skupštine pripada naknada za rad u neto iznosu od 753,45 kuna mjesečno, s pripadajućim porezima i doprinosima. </w:t>
      </w:r>
    </w:p>
    <w:p w14:paraId="6BB5FD6F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Članu radnog tijela Županijske skupštine pripada naknada za rad radi sudjelovanja u radu sjednice radnog tijela čiji je član u neto iznosu od 150,69 kuna po sjednici, s pripadajućim porezima i doprinosima.</w:t>
      </w:r>
    </w:p>
    <w:p w14:paraId="3FC872F3" w14:textId="77777777" w:rsidR="006E51ED" w:rsidRDefault="006E51ED" w:rsidP="006E51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  <w:t xml:space="preserve">Predsjedniku Kluba ili drugoj ovlaštenoj osobi od strane predsjednika Kluba pripada naknada za rad radi sudjelovanja u radu sjednice Koordinacije u neto iznosu od </w:t>
      </w:r>
      <w:bookmarkStart w:id="0" w:name="_Hlk109373287"/>
      <w:r>
        <w:rPr>
          <w:rFonts w:ascii="Times New Roman" w:hAnsi="Times New Roman"/>
          <w:sz w:val="24"/>
          <w:szCs w:val="24"/>
        </w:rPr>
        <w:t>150,69 kuna</w:t>
      </w:r>
      <w:bookmarkEnd w:id="0"/>
      <w:r>
        <w:rPr>
          <w:rFonts w:ascii="Times New Roman" w:hAnsi="Times New Roman"/>
          <w:sz w:val="24"/>
          <w:szCs w:val="24"/>
        </w:rPr>
        <w:t xml:space="preserve"> po sjednici, s pripadajućim porezima i doprinosima. </w:t>
      </w:r>
    </w:p>
    <w:p w14:paraId="07EEB636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Članu drugog tijela pripada naknada za rad radi sudjelovanja u radu sjednice tijela čiji je član u neto iznosu od 150,69 kuna po sjednici, s pripadajućim porezima i doprinosima.</w:t>
      </w:r>
    </w:p>
    <w:p w14:paraId="6BD0F89A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Pravo na naknade iz stavaka 2., 3. i 4. ovog članka imaju samo članovi koji nazoče sjednici tijela čiji su članovi.“.</w:t>
      </w:r>
    </w:p>
    <w:p w14:paraId="4ADE149F" w14:textId="77777777" w:rsidR="006E51ED" w:rsidRDefault="006E51ED" w:rsidP="006E51E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C9E829" w14:textId="77777777" w:rsidR="006E51ED" w:rsidRDefault="006E51ED" w:rsidP="006E51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0DC42EA" w14:textId="77777777" w:rsidR="006E51ED" w:rsidRDefault="006E51ED" w:rsidP="006E51E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Članak 4.</w:t>
      </w:r>
    </w:p>
    <w:p w14:paraId="6CFFD290" w14:textId="77777777" w:rsidR="006E51ED" w:rsidRDefault="006E51ED" w:rsidP="006E51ED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2D3DCA10" w14:textId="77777777" w:rsidR="006E51ED" w:rsidRDefault="006E51ED" w:rsidP="006E51ED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Iza članka 5. dodaje se članak 5.a koji glasi:</w:t>
      </w:r>
    </w:p>
    <w:p w14:paraId="367D8315" w14:textId="77777777" w:rsidR="006E51ED" w:rsidRDefault="006E51ED" w:rsidP="006E51E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81A8A1C" w14:textId="77777777" w:rsidR="006E51ED" w:rsidRDefault="006E51ED" w:rsidP="006E51E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„Članak 5.a</w:t>
      </w:r>
    </w:p>
    <w:p w14:paraId="7D31009A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5BF10922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Naknadu utvrđenu člankom 4. stavcima 2. i 3. te člankom 5. stavkom 1. ove Odluke obračunava nadležno upravno tijelo za financije i isplaćuje mjesečno na žiro-račun predsjednika, potpredsjednika ili člana Županijske skupštine. </w:t>
      </w:r>
    </w:p>
    <w:p w14:paraId="48F83A7D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Naknadu utvrđenu člankom 5. stavcima 2., 3. i 4. ove Odluke obračunava nadležno upravno tijelo za financije, na temelju evidencije o nazočnosti osoba sjednicama radnih tijela Županijske skupštine, Koordinacije i drugih tijela i isplaćuje na žiro račun osobe koja je nazočila sjednici.</w:t>
      </w:r>
    </w:p>
    <w:p w14:paraId="75E89EC8" w14:textId="77777777" w:rsidR="006E51ED" w:rsidRDefault="006E51ED" w:rsidP="006E51E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Evidenciju iz stavka 2. ovog članka vodi nadležno upravno tijelo za poslove Županijske skupštine, a iste potpisom ovjerava predsjednik tijela.“.  </w:t>
      </w:r>
    </w:p>
    <w:p w14:paraId="78204288" w14:textId="77777777" w:rsidR="006E51ED" w:rsidRDefault="006E51ED" w:rsidP="006E51E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A5608F" w14:textId="77777777" w:rsidR="006E51ED" w:rsidRDefault="006E51ED" w:rsidP="006E51ED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4B75F8E2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Članak 5.</w:t>
      </w:r>
    </w:p>
    <w:p w14:paraId="07D9D304" w14:textId="77777777" w:rsidR="006E51ED" w:rsidRDefault="006E51ED" w:rsidP="006E51E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4A80FCEC" w14:textId="77777777" w:rsidR="006E51ED" w:rsidRDefault="006E51ED" w:rsidP="006E51ED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Članak 8. mijenja si i glasi:</w:t>
      </w:r>
    </w:p>
    <w:p w14:paraId="5173B39D" w14:textId="77777777" w:rsidR="006E51ED" w:rsidRDefault="006E51ED" w:rsidP="006E51ED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„Članovi Županijske skupštine i drugih tijela koji kao obveznici u smislu Zakona o sprječavanju sukoba interesa, za obnašanje javne dužnosti primaju plaću za dužnost koju obnašaju imaju pravo samo na naknadu troškova prijevoza u skladu s člankom 6. Odluke.     </w:t>
      </w:r>
    </w:p>
    <w:p w14:paraId="5EBE6B9E" w14:textId="77777777" w:rsidR="006E51ED" w:rsidRDefault="006E51ED" w:rsidP="006E51ED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Župan Koprivničko-križevačke županije (u daljnjem tekstu: župan), zamjenik župana, službenici Koprivničko-križevačke županije, zaposleni u javnim ustanovama kojima je osnivač Koprivničko-križevačka županija (u daljnjem tekstu Županija) i čije se plaće financiraju iz izvornih prihoda proračuna Županije zaposleni u trgovačkim društvima u kojima Županija ima poslovne udjele ili dionice imenovani/izabrani u tijela iz članka 1. ove Odluke nemaju pravo na naknadu za rad i naknadu troškova prijevoza za sudjelovanje u radu tijela.“.</w:t>
      </w:r>
    </w:p>
    <w:p w14:paraId="4A338795" w14:textId="77777777" w:rsidR="006E51ED" w:rsidRDefault="006E51ED" w:rsidP="006E51ED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5E52A48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Članak 6.</w:t>
      </w:r>
    </w:p>
    <w:p w14:paraId="3393ED1D" w14:textId="77777777" w:rsidR="006E51ED" w:rsidRDefault="006E51ED" w:rsidP="006E51ED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4CFC4D06" w14:textId="77777777" w:rsidR="006E51ED" w:rsidRDefault="006E51ED" w:rsidP="006E51ED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U članku 9. stavku 3. riječi: „jedan od zamjenika“ zamjenjuje se riječju. „zamjenik“. </w:t>
      </w:r>
    </w:p>
    <w:p w14:paraId="0623B0B5" w14:textId="77777777" w:rsidR="006E51ED" w:rsidRDefault="006E51ED" w:rsidP="006E51ED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223EB4D8" w14:textId="77777777" w:rsidR="006E51ED" w:rsidRDefault="006E51ED" w:rsidP="006E51ED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AAC98EF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Članak 7.</w:t>
      </w:r>
    </w:p>
    <w:p w14:paraId="2A73FA31" w14:textId="77777777" w:rsidR="006E51ED" w:rsidRDefault="006E51ED" w:rsidP="006E51ED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3E51FCD2" w14:textId="77777777" w:rsidR="006E51ED" w:rsidRDefault="006E51ED" w:rsidP="006E51ED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>U članku 10. stavcima 2. i 5. riječi: „jedan od zamjenika“ zamjenjuje se riječju „zamjenik“.</w:t>
      </w:r>
    </w:p>
    <w:p w14:paraId="6A5CE804" w14:textId="77777777" w:rsidR="006E51ED" w:rsidRDefault="006E51ED" w:rsidP="006E51ED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</w:p>
    <w:p w14:paraId="093DD898" w14:textId="77777777" w:rsidR="006E51ED" w:rsidRDefault="006E51ED" w:rsidP="006E51ED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24AAEB5A" w14:textId="77777777" w:rsidR="006E51ED" w:rsidRDefault="006E51ED" w:rsidP="006E51E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Članak 8.</w:t>
      </w:r>
    </w:p>
    <w:p w14:paraId="4C13B502" w14:textId="77777777" w:rsidR="006E51ED" w:rsidRDefault="006E51ED" w:rsidP="006E51ED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B13FB59" w14:textId="77777777" w:rsidR="006E51ED" w:rsidRDefault="006E51ED" w:rsidP="006E51ED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Ova Odluka objavit će se u „Službenom glasniku Koprivničko-križevačke županije“,  a stupa na snagu 1. listopada 2022. godine.  </w:t>
      </w:r>
    </w:p>
    <w:p w14:paraId="389E5535" w14:textId="77777777" w:rsidR="006E51ED" w:rsidRDefault="006E51ED" w:rsidP="006E51E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D379DDC" w14:textId="77777777" w:rsidR="006E51ED" w:rsidRDefault="006E51ED" w:rsidP="006E51E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9AFBEF6" w14:textId="77777777" w:rsidR="006E51ED" w:rsidRDefault="006E51ED" w:rsidP="006E51ED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ŽUPANIJSKA SKUPŠTINA</w:t>
      </w:r>
    </w:p>
    <w:p w14:paraId="763DCC7D" w14:textId="77777777" w:rsidR="006E51ED" w:rsidRDefault="006E51ED" w:rsidP="006E51ED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KOPRIVNIČKO-KRIŽEVAČKE ŽUPANIJE</w:t>
      </w:r>
    </w:p>
    <w:p w14:paraId="3BDAD18B" w14:textId="77777777" w:rsidR="006E51ED" w:rsidRDefault="006E51ED" w:rsidP="006E51ED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4A59E55" w14:textId="77777777" w:rsidR="006E51ED" w:rsidRDefault="006E51ED" w:rsidP="006E51E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0B7FEBD" w14:textId="77777777" w:rsidR="006E51ED" w:rsidRDefault="006E51ED" w:rsidP="006E51E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029-01/22-02/26</w:t>
      </w:r>
    </w:p>
    <w:p w14:paraId="5DB48D06" w14:textId="77777777" w:rsidR="006E51ED" w:rsidRDefault="006E51ED" w:rsidP="006E51E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2137-02/01-22-1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PREDSJEDNIK</w:t>
      </w:r>
    </w:p>
    <w:p w14:paraId="7292FC76" w14:textId="77777777" w:rsidR="006E51ED" w:rsidRDefault="006E51ED" w:rsidP="006E51E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>
        <w:rPr>
          <w:rFonts w:ascii="Times New Roman" w:hAnsi="Times New Roman" w:cs="Times New Roman"/>
          <w:sz w:val="24"/>
          <w:szCs w:val="24"/>
        </w:rPr>
        <w:t>, dipl. ing.</w:t>
      </w:r>
    </w:p>
    <w:p w14:paraId="47E1E94F" w14:textId="77777777" w:rsidR="00930381" w:rsidRDefault="00930381"/>
    <w:sectPr w:rsidR="00930381" w:rsidSect="006E51ED">
      <w:footerReference w:type="defaul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285BA3" w14:textId="77777777" w:rsidR="00EB5C9D" w:rsidRDefault="00EB5C9D" w:rsidP="006E51ED">
      <w:pPr>
        <w:spacing w:after="0" w:line="240" w:lineRule="auto"/>
      </w:pPr>
      <w:r>
        <w:separator/>
      </w:r>
    </w:p>
  </w:endnote>
  <w:endnote w:type="continuationSeparator" w:id="0">
    <w:p w14:paraId="5B679DC8" w14:textId="77777777" w:rsidR="00EB5C9D" w:rsidRDefault="00EB5C9D" w:rsidP="006E51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71663555"/>
      <w:docPartObj>
        <w:docPartGallery w:val="Page Numbers (Bottom of Page)"/>
        <w:docPartUnique/>
      </w:docPartObj>
    </w:sdtPr>
    <w:sdtContent>
      <w:p w14:paraId="7A383F5F" w14:textId="78F2ABA5" w:rsidR="006E51ED" w:rsidRDefault="006E51ED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24D4CBD" w14:textId="77777777" w:rsidR="006E51ED" w:rsidRDefault="006E51ED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8C74C2" w14:textId="77777777" w:rsidR="00EB5C9D" w:rsidRDefault="00EB5C9D" w:rsidP="006E51ED">
      <w:pPr>
        <w:spacing w:after="0" w:line="240" w:lineRule="auto"/>
      </w:pPr>
      <w:r>
        <w:separator/>
      </w:r>
    </w:p>
  </w:footnote>
  <w:footnote w:type="continuationSeparator" w:id="0">
    <w:p w14:paraId="1DDC9565" w14:textId="77777777" w:rsidR="00EB5C9D" w:rsidRDefault="00EB5C9D" w:rsidP="006E51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1ED"/>
    <w:rsid w:val="001F3D46"/>
    <w:rsid w:val="006E51ED"/>
    <w:rsid w:val="00930381"/>
    <w:rsid w:val="00EB5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30CD5"/>
  <w15:chartTrackingRefBased/>
  <w15:docId w15:val="{03074013-0F5D-4889-AB56-E6C038936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51ED"/>
    <w:pPr>
      <w:spacing w:after="200" w:line="276" w:lineRule="auto"/>
    </w:pPr>
    <w:rPr>
      <w:rFonts w:ascii="Calibri" w:eastAsia="Calibri" w:hAnsi="Calibri" w:cs="Calibr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6E51ED"/>
    <w:rPr>
      <w:color w:val="0000FF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6E51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E51ED"/>
    <w:rPr>
      <w:rFonts w:ascii="Calibri" w:eastAsia="Calibri" w:hAnsi="Calibri" w:cs="Calibri"/>
    </w:rPr>
  </w:style>
  <w:style w:type="paragraph" w:styleId="Podnoje">
    <w:name w:val="footer"/>
    <w:basedOn w:val="Normal"/>
    <w:link w:val="PodnojeChar"/>
    <w:uiPriority w:val="99"/>
    <w:unhideWhenUsed/>
    <w:rsid w:val="006E51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E51ED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40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2" TargetMode="External"/><Relationship Id="rId13" Type="http://schemas.openxmlformats.org/officeDocument/2006/relationships/hyperlink" Target="http://www.zakon.hr/cms.htm?id=268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zakon.hr/cms.htm?id=261" TargetMode="External"/><Relationship Id="rId12" Type="http://schemas.openxmlformats.org/officeDocument/2006/relationships/hyperlink" Target="http://www.zakon.hr/cms.htm?id=267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zakon.hr/cms.htm?id=260" TargetMode="External"/><Relationship Id="rId11" Type="http://schemas.openxmlformats.org/officeDocument/2006/relationships/hyperlink" Target="http://www.zakon.hr/cms.htm?id=265" TargetMode="External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hyperlink" Target="http://www.zakon.hr/cms.htm?id=264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zakon.hr/cms.htm?id=263" TargetMode="External"/><Relationship Id="rId14" Type="http://schemas.openxmlformats.org/officeDocument/2006/relationships/hyperlink" Target="http://www.zakon.hr/cms.htm?id=285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779</Words>
  <Characters>4441</Characters>
  <Application>Microsoft Office Word</Application>
  <DocSecurity>0</DocSecurity>
  <Lines>37</Lines>
  <Paragraphs>10</Paragraphs>
  <ScaleCrop>false</ScaleCrop>
  <Company/>
  <LinksUpToDate>false</LinksUpToDate>
  <CharactersWithSpaces>5210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Jakšić</dc:creator>
  <cp:keywords/>
  <dc:description/>
  <cp:lastModifiedBy>Marina Jakšić</cp:lastModifiedBy>
  <cp:revision>1</cp:revision>
  <dcterms:created xsi:type="dcterms:W3CDTF">2022-08-04T08:24:00Z</dcterms:created>
  <dcterms:modified xsi:type="dcterms:W3CDTF">2022-08-04T08:26:00Z</dcterms:modified>
</cp:coreProperties>
</file>