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69"/>
        <w:gridCol w:w="2959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C126A3">
        <w:tc>
          <w:tcPr>
            <w:tcW w:w="3369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5811" w:type="dxa"/>
            <w:gridSpan w:val="2"/>
          </w:tcPr>
          <w:p w14:paraId="0E72CF5A" w14:textId="511858EF" w:rsidR="00801AF5" w:rsidRPr="00BA407D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D5FAD">
              <w:rPr>
                <w:rFonts w:ascii="Times New Roman" w:hAnsi="Times New Roman" w:cs="Times New Roman"/>
                <w:sz w:val="24"/>
                <w:szCs w:val="24"/>
              </w:rPr>
              <w:t xml:space="preserve">izmjenama i dopuni </w:t>
            </w:r>
            <w:r w:rsidR="00EC0316">
              <w:rPr>
                <w:rFonts w:ascii="Times New Roman" w:hAnsi="Times New Roman" w:cs="Times New Roman"/>
                <w:sz w:val="24"/>
                <w:szCs w:val="24"/>
              </w:rPr>
              <w:t>Odluke o naknadama predsjedniku, potpredsjednicima i članovima Županijske skupštine Koprivničko-križevačke županije i njezinih radnih tijela</w:t>
            </w:r>
          </w:p>
        </w:tc>
      </w:tr>
      <w:tr w:rsidR="00BA407D" w:rsidRPr="00BA407D" w14:paraId="662D5A06" w14:textId="77777777" w:rsidTr="00C126A3">
        <w:tc>
          <w:tcPr>
            <w:tcW w:w="3369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5811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775DD0FF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C0316">
              <w:rPr>
                <w:rFonts w:ascii="Times New Roman" w:hAnsi="Times New Roman" w:cs="Times New Roman"/>
                <w:sz w:val="24"/>
                <w:szCs w:val="24"/>
              </w:rPr>
              <w:t>poslove Županijske skupštine i pravne poslove</w:t>
            </w:r>
          </w:p>
        </w:tc>
      </w:tr>
      <w:tr w:rsidR="00BA407D" w:rsidRPr="00BA407D" w14:paraId="649DA6BE" w14:textId="77777777" w:rsidTr="00C126A3">
        <w:tc>
          <w:tcPr>
            <w:tcW w:w="3369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5811" w:type="dxa"/>
            <w:gridSpan w:val="2"/>
          </w:tcPr>
          <w:p w14:paraId="5A0EFCA2" w14:textId="77777777" w:rsidR="00292AF7" w:rsidRDefault="007F3656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predmetnom nacrtu prijedloga.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640B1A7D" w14:textId="77777777" w:rsidR="00575E68" w:rsidRDefault="00575E68" w:rsidP="00575E68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10EFC">
              <w:rPr>
                <w:rFonts w:ascii="Times New Roman" w:hAnsi="Times New Roman" w:cs="Times New Roman"/>
                <w:sz w:val="24"/>
                <w:szCs w:val="24"/>
              </w:rPr>
              <w:t xml:space="preserve">Na temelju članka 31. stavka 2. Zakona o lokalnoj i područnoj (regionalnoj) samoupravi („Narodne novine“ broj </w:t>
            </w:r>
            <w:hyperlink r:id="rId6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33/01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7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60/01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8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129/05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9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109/07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10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125/08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11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36/09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., </w:t>
            </w:r>
            <w:hyperlink r:id="rId12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150/11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13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144/12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14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19/13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.- pročišćeni tekst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137/15.- ispravak, </w:t>
            </w:r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123/17.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98/19. i 144/20.</w:t>
            </w:r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(u daljnjem tekstu: Zakon) predstavničko tijelo jedinice lokalne i područne (regionalne) samouprave donosi odluku o pravu na naknadu za člana svojeg predstavničkog tijela.</w:t>
            </w:r>
          </w:p>
          <w:p w14:paraId="4AB3B2A1" w14:textId="5F78DF8E" w:rsidR="00575E68" w:rsidRDefault="00575E68" w:rsidP="00575E68">
            <w:pPr>
              <w:jc w:val="both"/>
              <w:rPr>
                <w:rFonts w:ascii="Times New Roman" w:eastAsiaTheme="minorHAnsi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Glavan tema savjetovanja odnosila se na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preciznije uređenj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određenih pitanja koja se pojavljuju prilikom utvrđivanja i isplate naknada članovima Županijske skupštine i njenih radnih tijela, a s ciljem </w:t>
            </w:r>
            <w:r>
              <w:rPr>
                <w:rFonts w:ascii="Times New Roman" w:hAnsi="Times New Roman"/>
                <w:sz w:val="24"/>
                <w:szCs w:val="24"/>
              </w:rPr>
              <w:t>unapređenja, poboljšanja, odnosno razrade važećih odredaba iste.</w:t>
            </w:r>
          </w:p>
          <w:p w14:paraId="13A681E1" w14:textId="6396769F" w:rsidR="00575E68" w:rsidRPr="00B50DF1" w:rsidRDefault="00575E68" w:rsidP="00575E68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C2211">
              <w:rPr>
                <w:rFonts w:ascii="Times New Roman" w:hAnsi="Times New Roman" w:cs="Times New Roman"/>
                <w:sz w:val="24"/>
                <w:szCs w:val="24"/>
              </w:rPr>
              <w:t>Člankom 1.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 xml:space="preserve"> ove Odluke</w:t>
            </w:r>
            <w:r w:rsidRPr="002135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dodaju se dva nova članka i to na način da se </w:t>
            </w:r>
            <w:r w:rsidRPr="00DA10E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člankom 5.a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jasno naglašava kako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č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>lanovi Županijske skupštine i drugih tijela koji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su 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obveznici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iz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Zakona o sprječavanju sukoba interesa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i 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>za obnašanje javne dužnosti primaju plaću za dužnost koju obnašaju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,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nemaju pravo na naknadu za rad, već 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samo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pravo 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na naknadu troškova prijevoza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koja se pobliže opisuje u 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>člank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u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6.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ove 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Odluke. </w:t>
            </w:r>
            <w:r w:rsidR="00BE1FC3">
              <w:rPr>
                <w:rFonts w:ascii="Times New Roman" w:hAnsi="Times New Roman" w:cs="Times New Roman"/>
                <w:bCs/>
                <w:sz w:val="24"/>
                <w:szCs w:val="24"/>
              </w:rPr>
              <w:t>Dodanim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DA10E8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člankom 5.b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postiže se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 xml:space="preserve"> preglednost i jasnost samog teksta koji se odnosi na način isplate naknade.</w:t>
            </w:r>
          </w:p>
          <w:p w14:paraId="7CEE080F" w14:textId="77777777" w:rsidR="00575E68" w:rsidRDefault="00575E68" w:rsidP="003E345E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C221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Člankom 2.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ove Odluke precizirane su osobe koje </w:t>
            </w:r>
            <w:r w:rsidRPr="006C46EF">
              <w:rPr>
                <w:rFonts w:ascii="Times New Roman" w:hAnsi="Times New Roman" w:cs="Times New Roman"/>
                <w:bCs/>
                <w:sz w:val="24"/>
                <w:szCs w:val="24"/>
              </w:rPr>
              <w:t>su članovi radnih i drugih tijela osn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 w:rsidRPr="006C46EF">
              <w:rPr>
                <w:rFonts w:ascii="Times New Roman" w:hAnsi="Times New Roman" w:cs="Times New Roman"/>
                <w:bCs/>
                <w:sz w:val="24"/>
                <w:szCs w:val="24"/>
              </w:rPr>
              <w:t>va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nih od strane</w:t>
            </w:r>
            <w:r w:rsidRPr="006C46E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Županijsk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e</w:t>
            </w:r>
            <w:r w:rsidRPr="006C46E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skupštin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e i koje su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izuzeci jer im ne pripada pravo niti na naknadu za rad, niti pravo na troškove prijevoza.</w:t>
            </w:r>
          </w:p>
          <w:p w14:paraId="7ABCA71B" w14:textId="77777777" w:rsidR="00575E68" w:rsidRDefault="00575E68" w:rsidP="003E345E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C221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Člancima 3. i 4.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Odluke brišu se riječi koje su se odnosile na vrijeme kada je Koprivničko-križevačka županija na lokalnim izborima birala dva zamjenika župana.</w:t>
            </w:r>
          </w:p>
          <w:p w14:paraId="35656BF1" w14:textId="77777777" w:rsidR="00575E68" w:rsidRPr="00DF6C38" w:rsidRDefault="00575E68" w:rsidP="003E345E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U </w:t>
            </w:r>
            <w:r w:rsidRPr="004C221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članku 5.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ove Odluke nalaže se </w:t>
            </w:r>
            <w:r w:rsidRPr="00DF0160">
              <w:rPr>
                <w:rFonts w:ascii="Times New Roman" w:hAnsi="Times New Roman" w:cs="Times New Roman"/>
                <w:bCs/>
                <w:sz w:val="24"/>
                <w:szCs w:val="24"/>
              </w:rPr>
              <w:t>Odbor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u</w:t>
            </w:r>
            <w:r w:rsidRPr="00DF016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za statut i poslovnik Županijske skupštine Koprivničko-križevačke županije</w:t>
            </w:r>
            <w:r w:rsidRPr="00DA269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DF016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izraditi pročišćeni tekst </w:t>
            </w:r>
            <w:r w:rsidRPr="00DF016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Odluke o naknadama predsjedniku, potpredsjednicima i članovima Županijske skupštine Koprivničko-križevačke županije i njezinih radnih tijela, u roku od 15 dana od dana stupanja na snagu </w:t>
            </w:r>
            <w:r w:rsidRPr="00DF016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lastRenderedPageBreak/>
              <w:t>ove Odluke.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Isto je potrebno radi lakšeg snalaženja, zbog većeg broja ranijih izmjena i dopuna predmetne Odluke.</w:t>
            </w:r>
          </w:p>
          <w:p w14:paraId="671D283D" w14:textId="2C3C2DB4" w:rsidR="00F212EE" w:rsidRPr="003E345E" w:rsidRDefault="00575E68" w:rsidP="00575E68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C221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U članku 6.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ove Odluke naznačuje se dan stupanja na snagu i isti je određen kao prvi dan od dana objave u „Službenom glasniku Koprivničko-križevačke županije“</w:t>
            </w:r>
          </w:p>
        </w:tc>
      </w:tr>
      <w:tr w:rsidR="00BA407D" w:rsidRPr="0089304C" w14:paraId="7135C235" w14:textId="77777777" w:rsidTr="00C126A3">
        <w:tc>
          <w:tcPr>
            <w:tcW w:w="3369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5811" w:type="dxa"/>
            <w:gridSpan w:val="2"/>
          </w:tcPr>
          <w:p w14:paraId="59A38518" w14:textId="6184C8AF" w:rsidR="00BA407D" w:rsidRPr="0089304C" w:rsidRDefault="00575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rujan</w:t>
            </w:r>
            <w:r w:rsidR="00EC03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F0AC7" w:rsidRPr="008930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0B622900" w14:textId="77777777" w:rsidTr="00C126A3">
        <w:tc>
          <w:tcPr>
            <w:tcW w:w="3369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5811" w:type="dxa"/>
            <w:gridSpan w:val="2"/>
          </w:tcPr>
          <w:p w14:paraId="4ECCCE6E" w14:textId="77777777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15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28B91119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>30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1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4.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rujna 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listopada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7777777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C126A3">
        <w:tc>
          <w:tcPr>
            <w:tcW w:w="3369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5811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C126A3">
        <w:tc>
          <w:tcPr>
            <w:tcW w:w="3369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5811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C126A3">
        <w:tc>
          <w:tcPr>
            <w:tcW w:w="3369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5811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C126A3">
        <w:tc>
          <w:tcPr>
            <w:tcW w:w="3369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2959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5001974E" w:rsidR="00F91726" w:rsidRDefault="00575E68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listopada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0F0AC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098C6530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EC0316">
        <w:rPr>
          <w:rFonts w:ascii="Times New Roman" w:hAnsi="Times New Roman" w:cs="Times New Roman"/>
          <w:sz w:val="24"/>
          <w:szCs w:val="24"/>
        </w:rPr>
        <w:t>7</w:t>
      </w:r>
    </w:p>
    <w:p w14:paraId="5C2D49CB" w14:textId="57EAA9A5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575E68">
        <w:rPr>
          <w:rFonts w:ascii="Times New Roman" w:hAnsi="Times New Roman" w:cs="Times New Roman"/>
          <w:sz w:val="24"/>
          <w:szCs w:val="24"/>
        </w:rPr>
        <w:t>4</w:t>
      </w:r>
    </w:p>
    <w:p w14:paraId="5074D11A" w14:textId="5ED1A34D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575E68">
        <w:rPr>
          <w:rFonts w:ascii="Times New Roman" w:hAnsi="Times New Roman" w:cs="Times New Roman"/>
          <w:sz w:val="24"/>
          <w:szCs w:val="24"/>
        </w:rPr>
        <w:t>14</w:t>
      </w:r>
      <w:r w:rsidR="00C2434F">
        <w:rPr>
          <w:rFonts w:ascii="Times New Roman" w:hAnsi="Times New Roman" w:cs="Times New Roman"/>
          <w:sz w:val="24"/>
          <w:szCs w:val="24"/>
        </w:rPr>
        <w:t xml:space="preserve">. </w:t>
      </w:r>
      <w:r w:rsidR="00575E68">
        <w:rPr>
          <w:rFonts w:ascii="Times New Roman" w:hAnsi="Times New Roman" w:cs="Times New Roman"/>
          <w:sz w:val="24"/>
          <w:szCs w:val="24"/>
        </w:rPr>
        <w:t>listopada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F81C02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5199CE" w14:textId="77777777" w:rsidR="005B6E36" w:rsidRDefault="005B6E36" w:rsidP="00A71CBC">
      <w:pPr>
        <w:spacing w:after="0" w:line="240" w:lineRule="auto"/>
      </w:pPr>
      <w:r>
        <w:separator/>
      </w:r>
    </w:p>
  </w:endnote>
  <w:endnote w:type="continuationSeparator" w:id="0">
    <w:p w14:paraId="4B13CF5F" w14:textId="77777777" w:rsidR="005B6E36" w:rsidRDefault="005B6E36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7C31B" w14:textId="77777777" w:rsidR="00A71CBC" w:rsidRDefault="00A71CB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23893"/>
      <w:docPartObj>
        <w:docPartGallery w:val="Page Numbers (Bottom of Page)"/>
        <w:docPartUnique/>
      </w:docPartObj>
    </w:sdtPr>
    <w:sdtContent>
      <w:p w14:paraId="0EF0531E" w14:textId="77777777" w:rsidR="00A71CBC" w:rsidRDefault="00C84AF5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4B16CC8" w14:textId="77777777" w:rsidR="00A71CBC" w:rsidRDefault="00A71CB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DCAA5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F2094F" w14:textId="77777777" w:rsidR="005B6E36" w:rsidRDefault="005B6E36" w:rsidP="00A71CBC">
      <w:pPr>
        <w:spacing w:after="0" w:line="240" w:lineRule="auto"/>
      </w:pPr>
      <w:r>
        <w:separator/>
      </w:r>
    </w:p>
  </w:footnote>
  <w:footnote w:type="continuationSeparator" w:id="0">
    <w:p w14:paraId="02965664" w14:textId="77777777" w:rsidR="005B6E36" w:rsidRDefault="005B6E36" w:rsidP="00A7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C0965" w14:textId="77777777" w:rsidR="00A71CBC" w:rsidRDefault="00A71CB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321D0" w14:textId="77777777" w:rsidR="00A71CBC" w:rsidRDefault="00A71CB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CBAEE" w14:textId="77777777" w:rsidR="00A71CBC" w:rsidRDefault="00A71CBC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12B23"/>
    <w:rsid w:val="000511DF"/>
    <w:rsid w:val="000A0C68"/>
    <w:rsid w:val="000B489B"/>
    <w:rsid w:val="000D4ECD"/>
    <w:rsid w:val="000F0AC7"/>
    <w:rsid w:val="00102236"/>
    <w:rsid w:val="001032C9"/>
    <w:rsid w:val="001262F4"/>
    <w:rsid w:val="00167CCA"/>
    <w:rsid w:val="001A2289"/>
    <w:rsid w:val="001B6FE4"/>
    <w:rsid w:val="001E0F6C"/>
    <w:rsid w:val="00221A3D"/>
    <w:rsid w:val="00223043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512F2E"/>
    <w:rsid w:val="005244FE"/>
    <w:rsid w:val="0053033C"/>
    <w:rsid w:val="00557ECA"/>
    <w:rsid w:val="00565966"/>
    <w:rsid w:val="00565F74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53758"/>
    <w:rsid w:val="00A67705"/>
    <w:rsid w:val="00A704EC"/>
    <w:rsid w:val="00A71CBC"/>
    <w:rsid w:val="00AC78B4"/>
    <w:rsid w:val="00AE0D83"/>
    <w:rsid w:val="00AE1FA2"/>
    <w:rsid w:val="00B250C1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126A3"/>
    <w:rsid w:val="00C2434F"/>
    <w:rsid w:val="00C36D12"/>
    <w:rsid w:val="00C4164F"/>
    <w:rsid w:val="00C50528"/>
    <w:rsid w:val="00C5213F"/>
    <w:rsid w:val="00C523DB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81C02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2" TargetMode="External"/><Relationship Id="rId13" Type="http://schemas.openxmlformats.org/officeDocument/2006/relationships/hyperlink" Target="http://www.zakon.hr/cms.htm?id=268" TargetMode="External"/><Relationship Id="rId18" Type="http://schemas.openxmlformats.org/officeDocument/2006/relationships/footer" Target="footer1.xml"/><Relationship Id="rId3" Type="http://schemas.openxmlformats.org/officeDocument/2006/relationships/webSettings" Target="webSettings.xml"/><Relationship Id="rId21" Type="http://schemas.openxmlformats.org/officeDocument/2006/relationships/footer" Target="footer3.xml"/><Relationship Id="rId7" Type="http://schemas.openxmlformats.org/officeDocument/2006/relationships/hyperlink" Target="http://www.zakon.hr/cms.htm?id=261" TargetMode="External"/><Relationship Id="rId12" Type="http://schemas.openxmlformats.org/officeDocument/2006/relationships/hyperlink" Target="http://www.zakon.hr/cms.htm?id=267" TargetMode="External"/><Relationship Id="rId17" Type="http://schemas.openxmlformats.org/officeDocument/2006/relationships/header" Target="header2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styles" Target="styles.xml"/><Relationship Id="rId6" Type="http://schemas.openxmlformats.org/officeDocument/2006/relationships/hyperlink" Target="http://www.zakon.hr/cms.htm?id=260" TargetMode="External"/><Relationship Id="rId11" Type="http://schemas.openxmlformats.org/officeDocument/2006/relationships/hyperlink" Target="http://www.zakon.hr/cms.htm?id=265" TargetMode="External"/><Relationship Id="rId5" Type="http://schemas.openxmlformats.org/officeDocument/2006/relationships/endnotes" Target="endnotes.xml"/><Relationship Id="rId15" Type="http://schemas.openxmlformats.org/officeDocument/2006/relationships/hyperlink" Target="http://www.kckzz.hr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zakon.hr/cms.htm?id=264" TargetMode="External"/><Relationship Id="rId19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yperlink" Target="http://www.zakon.hr/cms.htm?id=263" TargetMode="External"/><Relationship Id="rId14" Type="http://schemas.openxmlformats.org/officeDocument/2006/relationships/hyperlink" Target="http://www.zakon.hr/cms.htm?id=285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944</TotalTime>
  <Pages>2</Pages>
  <Words>645</Words>
  <Characters>3683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100</cp:revision>
  <cp:lastPrinted>2021-01-29T07:18:00Z</cp:lastPrinted>
  <dcterms:created xsi:type="dcterms:W3CDTF">2015-04-08T10:22:00Z</dcterms:created>
  <dcterms:modified xsi:type="dcterms:W3CDTF">2022-10-14T06:09:00Z</dcterms:modified>
</cp:coreProperties>
</file>