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28174C15" w14:textId="77777777" w:rsidTr="00B864AC">
        <w:trPr>
          <w:trHeight w:val="567"/>
        </w:trPr>
        <w:tc>
          <w:tcPr>
            <w:tcW w:w="9288" w:type="dxa"/>
            <w:gridSpan w:val="2"/>
          </w:tcPr>
          <w:p w14:paraId="6FF1BE1D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27D21103" w14:textId="77777777" w:rsidTr="00B864AC">
        <w:trPr>
          <w:trHeight w:val="547"/>
        </w:trPr>
        <w:tc>
          <w:tcPr>
            <w:tcW w:w="9288" w:type="dxa"/>
            <w:gridSpan w:val="2"/>
          </w:tcPr>
          <w:p w14:paraId="20CE8AB0" w14:textId="77777777" w:rsidR="00CA19DD" w:rsidRPr="008F4E4D" w:rsidRDefault="00B864AC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</w:p>
          <w:p w14:paraId="586CB850" w14:textId="77777777" w:rsidR="00947E99" w:rsidRDefault="00CA19DD" w:rsidP="003B33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 </w:t>
            </w:r>
            <w:r w:rsidR="00947E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izmjenama i dopunama Odluke o zakupu i kupoprodaji </w:t>
            </w:r>
          </w:p>
          <w:p w14:paraId="2EAB393C" w14:textId="2D699504" w:rsidR="003B3320" w:rsidRPr="008F4E4D" w:rsidRDefault="00947E99" w:rsidP="003B33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poslovnog</w:t>
            </w:r>
            <w:r w:rsidR="00F877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prostora u vlasništvu</w:t>
            </w:r>
            <w:r w:rsidR="003B33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9BF8E95" w14:textId="7943E045" w:rsidR="00CA19DD" w:rsidRPr="008F4E4D" w:rsidRDefault="003B3320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Koprivničko-križevačke županije</w:t>
            </w:r>
          </w:p>
          <w:p w14:paraId="44CDD786" w14:textId="77777777" w:rsidR="00507777" w:rsidRPr="0047473E" w:rsidRDefault="00507777" w:rsidP="00CA1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696B82E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40E3780E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81945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1325A77A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6EED3C0C" w14:textId="77777777" w:rsidTr="009F07ED">
        <w:trPr>
          <w:trHeight w:val="703"/>
        </w:trPr>
        <w:tc>
          <w:tcPr>
            <w:tcW w:w="4644" w:type="dxa"/>
          </w:tcPr>
          <w:p w14:paraId="7F2493C6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394615AE" w14:textId="55AD257C" w:rsidR="00345631" w:rsidRPr="0047473E" w:rsidRDefault="003B3320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42DA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47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15FDD"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9C70FD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0004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0BA8CB3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1FB49CBA" w14:textId="587DC79B" w:rsidR="00345631" w:rsidRPr="0047473E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3B3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5F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42DA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A0F7B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15FDD"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C937BA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0004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1E258635" w14:textId="77777777" w:rsidR="00352AA6" w:rsidRPr="0047473E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9A5DD2" w14:textId="77777777" w:rsidR="006A5796" w:rsidRPr="007903A9" w:rsidRDefault="005E4A45" w:rsidP="00B864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03A9">
        <w:rPr>
          <w:rFonts w:ascii="Times New Roman" w:hAnsi="Times New Roman" w:cs="Times New Roman"/>
          <w:b/>
          <w:bCs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2139623D" w14:textId="77777777" w:rsidTr="0047473E">
        <w:trPr>
          <w:trHeight w:val="1275"/>
        </w:trPr>
        <w:tc>
          <w:tcPr>
            <w:tcW w:w="9288" w:type="dxa"/>
          </w:tcPr>
          <w:p w14:paraId="7338D797" w14:textId="16B1AC16" w:rsidR="00562B3A" w:rsidRPr="00214920" w:rsidRDefault="00562B3A" w:rsidP="00562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F1B">
              <w:tab/>
            </w: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>Odlukom</w:t>
            </w:r>
            <w:r w:rsidR="00BA177B" w:rsidRPr="00214920">
              <w:rPr>
                <w:rFonts w:ascii="Times New Roman" w:hAnsi="Times New Roman" w:cs="Times New Roman"/>
                <w:sz w:val="24"/>
                <w:szCs w:val="24"/>
              </w:rPr>
              <w:t xml:space="preserve"> o zakupu i kupoprodaji poslovnog prostora u vlasništvu Koprivničko-križevačke županije</w:t>
            </w:r>
            <w:r w:rsidR="00214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77B" w:rsidRPr="00214920">
              <w:rPr>
                <w:rFonts w:ascii="Times New Roman" w:hAnsi="Times New Roman" w:cs="Times New Roman"/>
                <w:sz w:val="24"/>
                <w:szCs w:val="24"/>
              </w:rPr>
              <w:t>(„Službeni glasnik Koprivničko-križevačke županije“ broj 2/19.)</w:t>
            </w: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 xml:space="preserve"> uređuju</w:t>
            </w:r>
            <w:r w:rsidR="00BA177B" w:rsidRPr="00214920">
              <w:rPr>
                <w:rFonts w:ascii="Times New Roman" w:hAnsi="Times New Roman" w:cs="Times New Roman"/>
                <w:sz w:val="24"/>
                <w:szCs w:val="24"/>
              </w:rPr>
              <w:t xml:space="preserve"> se</w:t>
            </w: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 xml:space="preserve"> način, uvjeti i postupak davanja u zakup poslovnoga prostora u vlasništvu Koprivničko-križevačke županije (u daljnjem tekstu: Županija) te međusobna prava i obveze zakupodavca i zakupnika poslovnoga prostora, kao i opći uvjeti kupoprodaje poslovnoga prostora u vlasništvu Županije.</w:t>
            </w:r>
            <w:r w:rsidR="00F87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>Ista se primjenjuje i na pravne osobe u vlasništvu ili pretežitom vlasništvu Županije kao i na pravne osobe kojima je Županija osnivač ili nositelj osnivačkih prava, osim ako posebnim zakonom nije drugačije određeno.</w:t>
            </w:r>
          </w:p>
          <w:p w14:paraId="66B3BAEF" w14:textId="77777777" w:rsidR="00562B3A" w:rsidRPr="00214920" w:rsidRDefault="00562B3A" w:rsidP="00562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Donošenjem novog </w:t>
            </w:r>
            <w:r w:rsidRPr="00214920">
              <w:rPr>
                <w:rFonts w:ascii="Times New Roman" w:hAnsi="Times New Roman" w:cs="Times New Roman"/>
                <w:bCs/>
                <w:sz w:val="24"/>
                <w:szCs w:val="24"/>
              </w:rPr>
              <w:t>Zakona o kulturnim vijećima i financiranju javnih potreba u kulturi ("Narodne novine" broj 83/22.)(u daljnjem tekstu: Zakon) propisana</w:t>
            </w: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 xml:space="preserve"> je mogućnost da izvršno tijelo jedinice lokalne i područne (regionalne) samouprave može dati u zakup javnim natječajem prostor za rad i nekretnine u njezinu vlasništvu fizičkim i pravnim osobama koje djeluju u području kulture za obavljanje pojedine kulturne djelatnosti (kulturnog i umjetničkog stvaralaštva, produkcije, distribucije, edukacije i sudjelovanja u kulturi, za čuvanje građe koja ima status kulturnog dobra) odnosno djelatnosti koje su od posebnog interesa za kulturni razvitak jedinice lokalne i područne (regionalne) samouprave. </w:t>
            </w:r>
          </w:p>
          <w:p w14:paraId="18173F10" w14:textId="77777777" w:rsidR="00562B3A" w:rsidRPr="00214920" w:rsidRDefault="00562B3A" w:rsidP="00562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ab/>
              <w:t>Člankom 14. stavkom 5. istog Zakona propisana je mogućnost utvrđenja posebne visine naknade za korištenje nekretnine prema kriterijima ekonomske održivosti obavljanja pojedine kulturne djelatnosti i namjeni nekretnine, a ne na temelju tržišno najpovoljnije ponude, kao i razdoblje davanja nekretnine u zakup, sukladno javnom natječaju.</w:t>
            </w:r>
          </w:p>
          <w:p w14:paraId="4EDB134A" w14:textId="77777777" w:rsidR="00562B3A" w:rsidRPr="00214920" w:rsidRDefault="00562B3A" w:rsidP="00562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ab/>
              <w:t>Člankom 14. stavkom 8. Zakona propisana je obveza da predstavničko tijelo jedinice lokalne i područne (regionalne) samouprave donosi opći akt kojim će se propisati kriteriji dodjele prostora za rad putem javnog natječaja.</w:t>
            </w:r>
          </w:p>
          <w:p w14:paraId="457FECDA" w14:textId="5F2E6DC6" w:rsidR="00562B3A" w:rsidRPr="00214920" w:rsidRDefault="00562B3A" w:rsidP="00562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ab/>
              <w:t>Sukladno pobrojanom, potrebno je uskladiti odredbe</w:t>
            </w:r>
            <w:r w:rsidR="00F87783">
              <w:rPr>
                <w:rFonts w:ascii="Times New Roman" w:hAnsi="Times New Roman" w:cs="Times New Roman"/>
                <w:sz w:val="24"/>
                <w:szCs w:val="24"/>
              </w:rPr>
              <w:t xml:space="preserve"> važeće Odluke</w:t>
            </w: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 xml:space="preserve"> koje uređuju zakup poslovnog prostora sa odredbama novog Zakona </w:t>
            </w:r>
            <w:r w:rsidR="00F87783">
              <w:rPr>
                <w:rFonts w:ascii="Times New Roman" w:hAnsi="Times New Roman" w:cs="Times New Roman"/>
                <w:sz w:val="24"/>
                <w:szCs w:val="24"/>
              </w:rPr>
              <w:t>te je iz tog razloga izrađen nacrt predmetne Odluke na sljedeći način:</w:t>
            </w:r>
          </w:p>
          <w:p w14:paraId="57AE4168" w14:textId="77777777" w:rsidR="00562B3A" w:rsidRPr="00214920" w:rsidRDefault="00562B3A" w:rsidP="00562B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4920">
              <w:rPr>
                <w:rFonts w:ascii="Times New Roman" w:hAnsi="Times New Roman" w:cs="Times New Roman"/>
                <w:b/>
                <w:sz w:val="24"/>
                <w:szCs w:val="24"/>
              </w:rPr>
              <w:t>članak 1. ove Odluke</w:t>
            </w: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 xml:space="preserve"> dopunjen je sa novim obveznicima na koje se primjenjuju odredbe o zakupu poslovnog prostora te su pobrojani slučajevi na koje se Odluka ne primjenjuje,</w:t>
            </w:r>
          </w:p>
          <w:p w14:paraId="5310274B" w14:textId="77777777" w:rsidR="00562B3A" w:rsidRPr="00214920" w:rsidRDefault="00562B3A" w:rsidP="00562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4920">
              <w:rPr>
                <w:rFonts w:ascii="Times New Roman" w:hAnsi="Times New Roman" w:cs="Times New Roman"/>
                <w:b/>
                <w:sz w:val="24"/>
                <w:szCs w:val="24"/>
              </w:rPr>
              <w:t>članak 2. ove Odluke</w:t>
            </w: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 xml:space="preserve"> dopunjen je sa iznimkom koja je predviđena u novom članku 10.a te je uređen način postupanja kada jedinica lokalne samouprave gdje se nekretnina nalazi nema propisane kriterije za određivanje visine zakupnine,</w:t>
            </w:r>
          </w:p>
          <w:p w14:paraId="2DC05365" w14:textId="77777777" w:rsidR="00562B3A" w:rsidRPr="00214920" w:rsidRDefault="00562B3A" w:rsidP="00562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4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članak 3. ove Odluke </w:t>
            </w: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>usklađen je s odredbama posebnog zakona koji uređuje područje procjene vrijednosti nekretnina,</w:t>
            </w:r>
          </w:p>
          <w:p w14:paraId="464C19CA" w14:textId="77777777" w:rsidR="00562B3A" w:rsidRPr="00214920" w:rsidRDefault="00562B3A" w:rsidP="00562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4920">
              <w:rPr>
                <w:rFonts w:ascii="Times New Roman" w:hAnsi="Times New Roman" w:cs="Times New Roman"/>
                <w:b/>
                <w:sz w:val="24"/>
                <w:szCs w:val="24"/>
              </w:rPr>
              <w:t>članak 4. ove Odluke</w:t>
            </w: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 xml:space="preserve"> dodaje </w:t>
            </w:r>
            <w:r w:rsidRPr="00214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novi članak 10.a </w:t>
            </w: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 xml:space="preserve">koji propisuje mogućnost i način </w:t>
            </w:r>
            <w:r w:rsidRPr="00214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određivanja nižeg iznosa zakupnine sukladno članku 14. stavku 5. Zakona,</w:t>
            </w:r>
          </w:p>
          <w:p w14:paraId="70863AE3" w14:textId="77777777" w:rsidR="00562B3A" w:rsidRPr="00214920" w:rsidRDefault="00562B3A" w:rsidP="00562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4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članak 5. ove Odluke </w:t>
            </w: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>briše članak zbog uvođenja eura kao službene valute u Republici Hrvatskoj,</w:t>
            </w:r>
          </w:p>
          <w:p w14:paraId="688E14DE" w14:textId="77777777" w:rsidR="00562B3A" w:rsidRPr="00214920" w:rsidRDefault="00562B3A" w:rsidP="00562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4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članak 6. ove Odluke </w:t>
            </w: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>određuje propis koji se primjenjuje do stupanja na snagu ove Odluke.</w:t>
            </w:r>
          </w:p>
          <w:p w14:paraId="22A14DFB" w14:textId="21ED7336" w:rsidR="004F3EB6" w:rsidRPr="00F87783" w:rsidRDefault="00214920" w:rsidP="00F87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4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člankom 7.</w:t>
            </w: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 xml:space="preserve"> propisano je stupanje na snagu Odluke </w:t>
            </w:r>
            <w:r w:rsidR="00562B3A" w:rsidRPr="00214920">
              <w:rPr>
                <w:rFonts w:ascii="Times New Roman" w:hAnsi="Times New Roman" w:cs="Times New Roman"/>
                <w:sz w:val="24"/>
                <w:szCs w:val="24"/>
              </w:rPr>
              <w:t>1. siječnja 2023. godine, sve unutar zakonski definiranog roka za usklađenje iz članka 49. stavka 1. Zakona</w:t>
            </w: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15435CB" w14:textId="77777777" w:rsidR="007903A9" w:rsidRDefault="007903A9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7FD3B4" w14:textId="2291B26C" w:rsidR="005E4A45" w:rsidRPr="0047473E" w:rsidRDefault="005E4A45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3B3320">
        <w:rPr>
          <w:rFonts w:ascii="Times New Roman" w:hAnsi="Times New Roman" w:cs="Times New Roman"/>
          <w:sz w:val="24"/>
          <w:szCs w:val="24"/>
        </w:rPr>
        <w:t xml:space="preserve"> </w:t>
      </w:r>
      <w:r w:rsidR="00843552">
        <w:rPr>
          <w:rFonts w:ascii="Times New Roman" w:hAnsi="Times New Roman" w:cs="Times New Roman"/>
          <w:sz w:val="24"/>
          <w:szCs w:val="24"/>
        </w:rPr>
        <w:t>2</w:t>
      </w:r>
      <w:r w:rsidR="00042DA8">
        <w:rPr>
          <w:rFonts w:ascii="Times New Roman" w:hAnsi="Times New Roman" w:cs="Times New Roman"/>
          <w:sz w:val="24"/>
          <w:szCs w:val="24"/>
        </w:rPr>
        <w:t>7</w:t>
      </w:r>
      <w:r w:rsidR="00E241B6" w:rsidRPr="0047473E">
        <w:rPr>
          <w:rFonts w:ascii="Times New Roman" w:hAnsi="Times New Roman" w:cs="Times New Roman"/>
          <w:sz w:val="24"/>
          <w:szCs w:val="24"/>
        </w:rPr>
        <w:t xml:space="preserve">. </w:t>
      </w:r>
      <w:r w:rsidR="00843552">
        <w:rPr>
          <w:rFonts w:ascii="Times New Roman" w:hAnsi="Times New Roman" w:cs="Times New Roman"/>
          <w:sz w:val="24"/>
          <w:szCs w:val="24"/>
        </w:rPr>
        <w:t>listopada</w:t>
      </w:r>
      <w:r w:rsidR="00C13864">
        <w:rPr>
          <w:rFonts w:ascii="Times New Roman" w:hAnsi="Times New Roman" w:cs="Times New Roman"/>
          <w:sz w:val="24"/>
          <w:szCs w:val="24"/>
        </w:rPr>
        <w:t xml:space="preserve"> 202</w:t>
      </w:r>
      <w:r w:rsidR="00843552">
        <w:rPr>
          <w:rFonts w:ascii="Times New Roman" w:hAnsi="Times New Roman" w:cs="Times New Roman"/>
          <w:sz w:val="24"/>
          <w:szCs w:val="24"/>
        </w:rPr>
        <w:t>2</w:t>
      </w:r>
      <w:r w:rsidR="00345631" w:rsidRPr="0047473E">
        <w:rPr>
          <w:rFonts w:ascii="Times New Roman" w:hAnsi="Times New Roman" w:cs="Times New Roman"/>
          <w:sz w:val="24"/>
          <w:szCs w:val="24"/>
        </w:rPr>
        <w:t xml:space="preserve">. </w:t>
      </w:r>
      <w:r w:rsidRPr="0047473E">
        <w:rPr>
          <w:rFonts w:ascii="Times New Roman" w:hAnsi="Times New Roman" w:cs="Times New Roman"/>
          <w:sz w:val="24"/>
          <w:szCs w:val="24"/>
        </w:rPr>
        <w:t>go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507777" w:rsidRPr="00507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777" w:rsidRPr="00507777">
        <w:rPr>
          <w:rFonts w:ascii="Times New Roman" w:hAnsi="Times New Roman" w:cs="Times New Roman"/>
          <w:sz w:val="24"/>
          <w:szCs w:val="24"/>
        </w:rPr>
        <w:t>Odl</w:t>
      </w:r>
      <w:r w:rsidR="00C13864">
        <w:rPr>
          <w:rFonts w:ascii="Times New Roman" w:hAnsi="Times New Roman" w:cs="Times New Roman"/>
          <w:sz w:val="24"/>
          <w:szCs w:val="24"/>
        </w:rPr>
        <w:t xml:space="preserve">uke </w:t>
      </w:r>
      <w:r w:rsidR="003B3320">
        <w:rPr>
          <w:rFonts w:ascii="Times New Roman" w:hAnsi="Times New Roman" w:cs="Times New Roman"/>
          <w:sz w:val="24"/>
          <w:szCs w:val="24"/>
        </w:rPr>
        <w:t xml:space="preserve">o </w:t>
      </w:r>
      <w:r w:rsidR="00947E99">
        <w:rPr>
          <w:rFonts w:ascii="Times New Roman" w:hAnsi="Times New Roman" w:cs="Times New Roman"/>
          <w:sz w:val="24"/>
          <w:szCs w:val="24"/>
        </w:rPr>
        <w:t>izmjenama i dopunama Odluke o zakupu i kupoprodaj</w:t>
      </w:r>
      <w:r w:rsidR="00881298">
        <w:rPr>
          <w:rFonts w:ascii="Times New Roman" w:hAnsi="Times New Roman" w:cs="Times New Roman"/>
          <w:sz w:val="24"/>
          <w:szCs w:val="24"/>
        </w:rPr>
        <w:t>i</w:t>
      </w:r>
      <w:r w:rsidR="00947E99">
        <w:rPr>
          <w:rFonts w:ascii="Times New Roman" w:hAnsi="Times New Roman" w:cs="Times New Roman"/>
          <w:sz w:val="24"/>
          <w:szCs w:val="24"/>
        </w:rPr>
        <w:t xml:space="preserve"> poslovnog</w:t>
      </w:r>
      <w:r w:rsidR="00F87783">
        <w:rPr>
          <w:rFonts w:ascii="Times New Roman" w:hAnsi="Times New Roman" w:cs="Times New Roman"/>
          <w:sz w:val="24"/>
          <w:szCs w:val="24"/>
        </w:rPr>
        <w:t>a</w:t>
      </w:r>
      <w:r w:rsidR="00947E99">
        <w:rPr>
          <w:rFonts w:ascii="Times New Roman" w:hAnsi="Times New Roman" w:cs="Times New Roman"/>
          <w:sz w:val="24"/>
          <w:szCs w:val="24"/>
        </w:rPr>
        <w:t xml:space="preserve"> prostora u vlasništvu</w:t>
      </w:r>
      <w:r w:rsidR="003B3320">
        <w:rPr>
          <w:rFonts w:ascii="Times New Roman" w:hAnsi="Times New Roman" w:cs="Times New Roman"/>
          <w:sz w:val="24"/>
          <w:szCs w:val="24"/>
        </w:rPr>
        <w:t xml:space="preserve"> K</w:t>
      </w:r>
      <w:r w:rsidR="002B5DC3">
        <w:rPr>
          <w:rFonts w:ascii="Times New Roman" w:hAnsi="Times New Roman" w:cs="Times New Roman"/>
          <w:sz w:val="24"/>
          <w:szCs w:val="24"/>
        </w:rPr>
        <w:t xml:space="preserve">oprivničko-križevačke županije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19E97669" w14:textId="77777777" w:rsidR="008F19F7" w:rsidRPr="0047473E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2C7061B4" w14:textId="77777777" w:rsidR="008F19F7" w:rsidRPr="0047473E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6E60FBC6" w14:textId="2940ED28" w:rsidR="002E35C0" w:rsidRPr="0047473E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Nacrt</w:t>
      </w:r>
      <w:r w:rsidR="003B3320">
        <w:rPr>
          <w:rFonts w:ascii="Times New Roman" w:hAnsi="Times New Roman" w:cs="Times New Roman"/>
          <w:sz w:val="24"/>
          <w:szCs w:val="24"/>
        </w:rPr>
        <w:t xml:space="preserve">a </w:t>
      </w:r>
      <w:r w:rsidR="003B3320" w:rsidRPr="00507777">
        <w:rPr>
          <w:rFonts w:ascii="Times New Roman" w:hAnsi="Times New Roman" w:cs="Times New Roman"/>
          <w:sz w:val="24"/>
          <w:szCs w:val="24"/>
        </w:rPr>
        <w:t>Odl</w:t>
      </w:r>
      <w:r w:rsidR="003B3320">
        <w:rPr>
          <w:rFonts w:ascii="Times New Roman" w:hAnsi="Times New Roman" w:cs="Times New Roman"/>
          <w:sz w:val="24"/>
          <w:szCs w:val="24"/>
        </w:rPr>
        <w:t xml:space="preserve">uke o </w:t>
      </w:r>
      <w:r w:rsidR="00947E99">
        <w:rPr>
          <w:rFonts w:ascii="Times New Roman" w:hAnsi="Times New Roman" w:cs="Times New Roman"/>
          <w:sz w:val="24"/>
          <w:szCs w:val="24"/>
        </w:rPr>
        <w:t>izmjenama i dopunama Odluke o zakupu</w:t>
      </w:r>
      <w:r w:rsidR="00881298">
        <w:rPr>
          <w:rFonts w:ascii="Times New Roman" w:hAnsi="Times New Roman" w:cs="Times New Roman"/>
          <w:sz w:val="24"/>
          <w:szCs w:val="24"/>
        </w:rPr>
        <w:t xml:space="preserve"> i kupoprodaji</w:t>
      </w:r>
      <w:r w:rsidR="00947E99">
        <w:rPr>
          <w:rFonts w:ascii="Times New Roman" w:hAnsi="Times New Roman" w:cs="Times New Roman"/>
          <w:sz w:val="24"/>
          <w:szCs w:val="24"/>
        </w:rPr>
        <w:t xml:space="preserve"> poslovnog</w:t>
      </w:r>
      <w:r w:rsidR="00881298">
        <w:rPr>
          <w:rFonts w:ascii="Times New Roman" w:hAnsi="Times New Roman" w:cs="Times New Roman"/>
          <w:sz w:val="24"/>
          <w:szCs w:val="24"/>
        </w:rPr>
        <w:t>a</w:t>
      </w:r>
      <w:r w:rsidR="00947E99">
        <w:rPr>
          <w:rFonts w:ascii="Times New Roman" w:hAnsi="Times New Roman" w:cs="Times New Roman"/>
          <w:sz w:val="24"/>
          <w:szCs w:val="24"/>
        </w:rPr>
        <w:t xml:space="preserve"> prostora u vlasništvu </w:t>
      </w:r>
      <w:r w:rsidR="003B3320">
        <w:rPr>
          <w:rFonts w:ascii="Times New Roman" w:hAnsi="Times New Roman" w:cs="Times New Roman"/>
          <w:sz w:val="24"/>
          <w:szCs w:val="24"/>
        </w:rPr>
        <w:t>Koprivničko-križevačke županije.</w:t>
      </w:r>
    </w:p>
    <w:p w14:paraId="19A7BC6A" w14:textId="77777777" w:rsidR="00507777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F3EE1F" w14:textId="0ADB61F0" w:rsidR="0008226F" w:rsidRPr="0047473E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2B5DC3">
        <w:rPr>
          <w:rFonts w:ascii="Times New Roman" w:hAnsi="Times New Roman" w:cs="Times New Roman"/>
          <w:sz w:val="24"/>
          <w:szCs w:val="24"/>
        </w:rPr>
        <w:t>01</w:t>
      </w:r>
      <w:r w:rsidR="00215FDD">
        <w:rPr>
          <w:rFonts w:ascii="Times New Roman" w:hAnsi="Times New Roman" w:cs="Times New Roman"/>
          <w:sz w:val="24"/>
          <w:szCs w:val="24"/>
        </w:rPr>
        <w:t>3</w:t>
      </w:r>
      <w:r w:rsidR="002B5DC3">
        <w:rPr>
          <w:rFonts w:ascii="Times New Roman" w:hAnsi="Times New Roman" w:cs="Times New Roman"/>
          <w:sz w:val="24"/>
          <w:szCs w:val="24"/>
        </w:rPr>
        <w:t>-04/2</w:t>
      </w:r>
      <w:r w:rsidR="00215FDD">
        <w:rPr>
          <w:rFonts w:ascii="Times New Roman" w:hAnsi="Times New Roman" w:cs="Times New Roman"/>
          <w:sz w:val="24"/>
          <w:szCs w:val="24"/>
        </w:rPr>
        <w:t>2</w:t>
      </w:r>
      <w:r w:rsidR="002B5DC3">
        <w:rPr>
          <w:rFonts w:ascii="Times New Roman" w:hAnsi="Times New Roman" w:cs="Times New Roman"/>
          <w:sz w:val="24"/>
          <w:szCs w:val="24"/>
        </w:rPr>
        <w:t>-01/</w:t>
      </w:r>
      <w:r w:rsidR="00947E99">
        <w:rPr>
          <w:rFonts w:ascii="Times New Roman" w:hAnsi="Times New Roman" w:cs="Times New Roman"/>
          <w:sz w:val="24"/>
          <w:szCs w:val="24"/>
        </w:rPr>
        <w:t>10</w:t>
      </w:r>
    </w:p>
    <w:p w14:paraId="7302FD44" w14:textId="1AFB2194" w:rsidR="004B25C3" w:rsidRPr="0047473E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215FDD">
        <w:rPr>
          <w:rFonts w:ascii="Times New Roman" w:hAnsi="Times New Roman" w:cs="Times New Roman"/>
          <w:sz w:val="24"/>
          <w:szCs w:val="24"/>
        </w:rPr>
        <w:t>2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54BB0A05" w14:textId="70B0F53D" w:rsidR="004B25C3" w:rsidRPr="0047473E" w:rsidRDefault="002B5DC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215FDD">
        <w:rPr>
          <w:rFonts w:ascii="Times New Roman" w:hAnsi="Times New Roman" w:cs="Times New Roman"/>
          <w:sz w:val="24"/>
          <w:szCs w:val="24"/>
        </w:rPr>
        <w:t>2</w:t>
      </w:r>
      <w:r w:rsidR="00042DA8">
        <w:rPr>
          <w:rFonts w:ascii="Times New Roman" w:hAnsi="Times New Roman" w:cs="Times New Roman"/>
          <w:sz w:val="24"/>
          <w:szCs w:val="24"/>
        </w:rPr>
        <w:t>7</w:t>
      </w:r>
      <w:r w:rsidR="007D22B2">
        <w:rPr>
          <w:rFonts w:ascii="Times New Roman" w:hAnsi="Times New Roman" w:cs="Times New Roman"/>
          <w:sz w:val="24"/>
          <w:szCs w:val="24"/>
        </w:rPr>
        <w:t xml:space="preserve">. </w:t>
      </w:r>
      <w:r w:rsidR="00215FDD">
        <w:rPr>
          <w:rFonts w:ascii="Times New Roman" w:hAnsi="Times New Roman" w:cs="Times New Roman"/>
          <w:sz w:val="24"/>
          <w:szCs w:val="24"/>
        </w:rPr>
        <w:t>rujna</w:t>
      </w:r>
      <w:r w:rsidR="00670D37">
        <w:rPr>
          <w:rFonts w:ascii="Times New Roman" w:hAnsi="Times New Roman" w:cs="Times New Roman"/>
          <w:sz w:val="24"/>
          <w:szCs w:val="24"/>
        </w:rPr>
        <w:t xml:space="preserve"> </w:t>
      </w:r>
      <w:r w:rsidR="00C13864">
        <w:rPr>
          <w:rFonts w:ascii="Times New Roman" w:hAnsi="Times New Roman" w:cs="Times New Roman"/>
          <w:sz w:val="24"/>
          <w:szCs w:val="24"/>
        </w:rPr>
        <w:t>202</w:t>
      </w:r>
      <w:r w:rsidR="00215FDD">
        <w:rPr>
          <w:rFonts w:ascii="Times New Roman" w:hAnsi="Times New Roman" w:cs="Times New Roman"/>
          <w:sz w:val="24"/>
          <w:szCs w:val="24"/>
        </w:rPr>
        <w:t>2</w:t>
      </w:r>
      <w:r w:rsidR="004B25C3" w:rsidRPr="0047473E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6A579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0E3A6" w14:textId="77777777" w:rsidR="00C900EA" w:rsidRDefault="00C900EA" w:rsidP="002342F3">
      <w:pPr>
        <w:spacing w:after="0" w:line="240" w:lineRule="auto"/>
      </w:pPr>
      <w:r>
        <w:separator/>
      </w:r>
    </w:p>
  </w:endnote>
  <w:endnote w:type="continuationSeparator" w:id="0">
    <w:p w14:paraId="2448ACE8" w14:textId="77777777" w:rsidR="00C900EA" w:rsidRDefault="00C900EA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45522"/>
      <w:docPartObj>
        <w:docPartGallery w:val="Page Numbers (Bottom of Page)"/>
        <w:docPartUnique/>
      </w:docPartObj>
    </w:sdtPr>
    <w:sdtContent>
      <w:p w14:paraId="3E2B4BF8" w14:textId="77777777" w:rsidR="0028158C" w:rsidRDefault="00F030D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50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0E3A2B" w14:textId="77777777" w:rsidR="0028158C" w:rsidRDefault="002815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3F122" w14:textId="77777777" w:rsidR="00C900EA" w:rsidRDefault="00C900EA" w:rsidP="002342F3">
      <w:pPr>
        <w:spacing w:after="0" w:line="240" w:lineRule="auto"/>
      </w:pPr>
      <w:r>
        <w:separator/>
      </w:r>
    </w:p>
  </w:footnote>
  <w:footnote w:type="continuationSeparator" w:id="0">
    <w:p w14:paraId="7882B114" w14:textId="77777777" w:rsidR="00C900EA" w:rsidRDefault="00C900EA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2098625135">
    <w:abstractNumId w:val="4"/>
  </w:num>
  <w:num w:numId="2" w16cid:durableId="311132152">
    <w:abstractNumId w:val="6"/>
  </w:num>
  <w:num w:numId="3" w16cid:durableId="622155402">
    <w:abstractNumId w:val="3"/>
  </w:num>
  <w:num w:numId="4" w16cid:durableId="1957177007">
    <w:abstractNumId w:val="5"/>
  </w:num>
  <w:num w:numId="5" w16cid:durableId="1177892227">
    <w:abstractNumId w:val="2"/>
  </w:num>
  <w:num w:numId="6" w16cid:durableId="826362939">
    <w:abstractNumId w:val="0"/>
  </w:num>
  <w:num w:numId="7" w16cid:durableId="1428039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332C1"/>
    <w:rsid w:val="00042DA8"/>
    <w:rsid w:val="00082116"/>
    <w:rsid w:val="0008226F"/>
    <w:rsid w:val="000851C5"/>
    <w:rsid w:val="00087CB3"/>
    <w:rsid w:val="00090EB4"/>
    <w:rsid w:val="00097F57"/>
    <w:rsid w:val="000A4486"/>
    <w:rsid w:val="000B0FA8"/>
    <w:rsid w:val="000E53F2"/>
    <w:rsid w:val="000E5975"/>
    <w:rsid w:val="00101BA7"/>
    <w:rsid w:val="00105AEF"/>
    <w:rsid w:val="001158F9"/>
    <w:rsid w:val="00127275"/>
    <w:rsid w:val="001278E4"/>
    <w:rsid w:val="00140479"/>
    <w:rsid w:val="00157777"/>
    <w:rsid w:val="00161B57"/>
    <w:rsid w:val="00177631"/>
    <w:rsid w:val="00177E80"/>
    <w:rsid w:val="001A0F7B"/>
    <w:rsid w:val="001B3645"/>
    <w:rsid w:val="001C0945"/>
    <w:rsid w:val="001C7E8A"/>
    <w:rsid w:val="001D7768"/>
    <w:rsid w:val="001E559A"/>
    <w:rsid w:val="001E7C4A"/>
    <w:rsid w:val="001F2049"/>
    <w:rsid w:val="001F3F51"/>
    <w:rsid w:val="001F7196"/>
    <w:rsid w:val="001F7F12"/>
    <w:rsid w:val="002033F7"/>
    <w:rsid w:val="00212C10"/>
    <w:rsid w:val="00214194"/>
    <w:rsid w:val="00214920"/>
    <w:rsid w:val="00215FDD"/>
    <w:rsid w:val="00224CAB"/>
    <w:rsid w:val="00231B49"/>
    <w:rsid w:val="002342F3"/>
    <w:rsid w:val="00245F94"/>
    <w:rsid w:val="0025366B"/>
    <w:rsid w:val="00253E7C"/>
    <w:rsid w:val="002770A7"/>
    <w:rsid w:val="0028158C"/>
    <w:rsid w:val="0028611A"/>
    <w:rsid w:val="0029300D"/>
    <w:rsid w:val="00293B69"/>
    <w:rsid w:val="00297B9C"/>
    <w:rsid w:val="002B5DC3"/>
    <w:rsid w:val="002D1F38"/>
    <w:rsid w:val="002D431B"/>
    <w:rsid w:val="002E35C0"/>
    <w:rsid w:val="002F6F83"/>
    <w:rsid w:val="00302E67"/>
    <w:rsid w:val="003034B1"/>
    <w:rsid w:val="00304DA9"/>
    <w:rsid w:val="00307842"/>
    <w:rsid w:val="003106F3"/>
    <w:rsid w:val="00314F19"/>
    <w:rsid w:val="00342CFE"/>
    <w:rsid w:val="00345631"/>
    <w:rsid w:val="00350452"/>
    <w:rsid w:val="00352AA6"/>
    <w:rsid w:val="00353B0E"/>
    <w:rsid w:val="00355C0D"/>
    <w:rsid w:val="0037129E"/>
    <w:rsid w:val="00385074"/>
    <w:rsid w:val="003A33F8"/>
    <w:rsid w:val="003B3320"/>
    <w:rsid w:val="003B41C3"/>
    <w:rsid w:val="003B4299"/>
    <w:rsid w:val="003B5FC0"/>
    <w:rsid w:val="003C4E15"/>
    <w:rsid w:val="003D2DDB"/>
    <w:rsid w:val="003D3882"/>
    <w:rsid w:val="003E5991"/>
    <w:rsid w:val="003F2A43"/>
    <w:rsid w:val="003F31BC"/>
    <w:rsid w:val="0042171F"/>
    <w:rsid w:val="00425DA6"/>
    <w:rsid w:val="00431960"/>
    <w:rsid w:val="00454C0E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C0BE1"/>
    <w:rsid w:val="004D7537"/>
    <w:rsid w:val="004E5246"/>
    <w:rsid w:val="004F3EB6"/>
    <w:rsid w:val="00507777"/>
    <w:rsid w:val="00521BA3"/>
    <w:rsid w:val="00525A59"/>
    <w:rsid w:val="0053087C"/>
    <w:rsid w:val="00546D6E"/>
    <w:rsid w:val="00562127"/>
    <w:rsid w:val="00562B3A"/>
    <w:rsid w:val="00564C85"/>
    <w:rsid w:val="0056706C"/>
    <w:rsid w:val="00571D47"/>
    <w:rsid w:val="00580CCC"/>
    <w:rsid w:val="00586F82"/>
    <w:rsid w:val="00597347"/>
    <w:rsid w:val="005C1A9F"/>
    <w:rsid w:val="005D0352"/>
    <w:rsid w:val="005D4776"/>
    <w:rsid w:val="005D6175"/>
    <w:rsid w:val="005E4A45"/>
    <w:rsid w:val="005F43F8"/>
    <w:rsid w:val="0060382B"/>
    <w:rsid w:val="00611129"/>
    <w:rsid w:val="006123FB"/>
    <w:rsid w:val="0061452D"/>
    <w:rsid w:val="00616042"/>
    <w:rsid w:val="006242B0"/>
    <w:rsid w:val="006263CF"/>
    <w:rsid w:val="0062678E"/>
    <w:rsid w:val="006378CE"/>
    <w:rsid w:val="00653BEB"/>
    <w:rsid w:val="00666DFB"/>
    <w:rsid w:val="00670D37"/>
    <w:rsid w:val="00672EF5"/>
    <w:rsid w:val="00687D54"/>
    <w:rsid w:val="006A5796"/>
    <w:rsid w:val="006A7B6C"/>
    <w:rsid w:val="006B273C"/>
    <w:rsid w:val="006B4259"/>
    <w:rsid w:val="006D1C98"/>
    <w:rsid w:val="006D23FB"/>
    <w:rsid w:val="006D7A52"/>
    <w:rsid w:val="006E1D97"/>
    <w:rsid w:val="006F3C34"/>
    <w:rsid w:val="00700042"/>
    <w:rsid w:val="00701601"/>
    <w:rsid w:val="00717898"/>
    <w:rsid w:val="00722538"/>
    <w:rsid w:val="00731B92"/>
    <w:rsid w:val="00736456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03A9"/>
    <w:rsid w:val="007939CE"/>
    <w:rsid w:val="00797B6B"/>
    <w:rsid w:val="007A49EE"/>
    <w:rsid w:val="007A667D"/>
    <w:rsid w:val="007D22B2"/>
    <w:rsid w:val="007E2C70"/>
    <w:rsid w:val="007F16A4"/>
    <w:rsid w:val="0080463F"/>
    <w:rsid w:val="00816B8B"/>
    <w:rsid w:val="00823C19"/>
    <w:rsid w:val="00843552"/>
    <w:rsid w:val="00866D7E"/>
    <w:rsid w:val="008754F6"/>
    <w:rsid w:val="00881298"/>
    <w:rsid w:val="008937D3"/>
    <w:rsid w:val="008A38FC"/>
    <w:rsid w:val="008A7110"/>
    <w:rsid w:val="008B4B8E"/>
    <w:rsid w:val="008C1965"/>
    <w:rsid w:val="008D0FA1"/>
    <w:rsid w:val="008F05FE"/>
    <w:rsid w:val="008F17E0"/>
    <w:rsid w:val="008F19F7"/>
    <w:rsid w:val="008F6EFF"/>
    <w:rsid w:val="009149A2"/>
    <w:rsid w:val="00922107"/>
    <w:rsid w:val="00924480"/>
    <w:rsid w:val="00935701"/>
    <w:rsid w:val="009479A2"/>
    <w:rsid w:val="00947E99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A6694"/>
    <w:rsid w:val="009B5DC2"/>
    <w:rsid w:val="009B676D"/>
    <w:rsid w:val="009C70FD"/>
    <w:rsid w:val="00A10189"/>
    <w:rsid w:val="00A14C13"/>
    <w:rsid w:val="00A2032F"/>
    <w:rsid w:val="00A22287"/>
    <w:rsid w:val="00A22F05"/>
    <w:rsid w:val="00A238A2"/>
    <w:rsid w:val="00A27B5C"/>
    <w:rsid w:val="00A3139B"/>
    <w:rsid w:val="00A32D7A"/>
    <w:rsid w:val="00A367EF"/>
    <w:rsid w:val="00A37D2C"/>
    <w:rsid w:val="00A54470"/>
    <w:rsid w:val="00A64EF1"/>
    <w:rsid w:val="00A718F6"/>
    <w:rsid w:val="00A73B51"/>
    <w:rsid w:val="00A75F2C"/>
    <w:rsid w:val="00A879B7"/>
    <w:rsid w:val="00A93C3A"/>
    <w:rsid w:val="00AD3F24"/>
    <w:rsid w:val="00AD7962"/>
    <w:rsid w:val="00B157C0"/>
    <w:rsid w:val="00B163B3"/>
    <w:rsid w:val="00B24BBD"/>
    <w:rsid w:val="00B4007F"/>
    <w:rsid w:val="00B40578"/>
    <w:rsid w:val="00B426D2"/>
    <w:rsid w:val="00B479B4"/>
    <w:rsid w:val="00B76FE9"/>
    <w:rsid w:val="00B864AC"/>
    <w:rsid w:val="00B9057F"/>
    <w:rsid w:val="00B91D79"/>
    <w:rsid w:val="00B97016"/>
    <w:rsid w:val="00BA177B"/>
    <w:rsid w:val="00BA2127"/>
    <w:rsid w:val="00BA609D"/>
    <w:rsid w:val="00BB5636"/>
    <w:rsid w:val="00BF0D75"/>
    <w:rsid w:val="00C06628"/>
    <w:rsid w:val="00C13864"/>
    <w:rsid w:val="00C319D3"/>
    <w:rsid w:val="00C7624D"/>
    <w:rsid w:val="00C82A75"/>
    <w:rsid w:val="00C84484"/>
    <w:rsid w:val="00C86CE8"/>
    <w:rsid w:val="00C900EA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D1135B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2296"/>
    <w:rsid w:val="00D7786D"/>
    <w:rsid w:val="00D81486"/>
    <w:rsid w:val="00D8613B"/>
    <w:rsid w:val="00D95142"/>
    <w:rsid w:val="00DA52FA"/>
    <w:rsid w:val="00DA5ED1"/>
    <w:rsid w:val="00DB44FD"/>
    <w:rsid w:val="00DC5E21"/>
    <w:rsid w:val="00DE3C70"/>
    <w:rsid w:val="00DE7511"/>
    <w:rsid w:val="00DF0651"/>
    <w:rsid w:val="00E00D04"/>
    <w:rsid w:val="00E17EE2"/>
    <w:rsid w:val="00E21C53"/>
    <w:rsid w:val="00E241B6"/>
    <w:rsid w:val="00E3139A"/>
    <w:rsid w:val="00E42418"/>
    <w:rsid w:val="00E75365"/>
    <w:rsid w:val="00E81537"/>
    <w:rsid w:val="00E90A25"/>
    <w:rsid w:val="00E96288"/>
    <w:rsid w:val="00EC40DD"/>
    <w:rsid w:val="00ED7CB4"/>
    <w:rsid w:val="00EE3A5A"/>
    <w:rsid w:val="00F02551"/>
    <w:rsid w:val="00F030D9"/>
    <w:rsid w:val="00F074AE"/>
    <w:rsid w:val="00F36218"/>
    <w:rsid w:val="00F3739A"/>
    <w:rsid w:val="00F50902"/>
    <w:rsid w:val="00F87783"/>
    <w:rsid w:val="00F95448"/>
    <w:rsid w:val="00FA1726"/>
    <w:rsid w:val="00FA3A3F"/>
    <w:rsid w:val="00FC2A78"/>
    <w:rsid w:val="00FD4D20"/>
    <w:rsid w:val="00FD6799"/>
    <w:rsid w:val="00FE1DC9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AEA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semiHidden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AD3AD-279A-4EFE-BF45-6129892F0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164</cp:revision>
  <cp:lastPrinted>2022-09-28T07:06:00Z</cp:lastPrinted>
  <dcterms:created xsi:type="dcterms:W3CDTF">2015-04-08T09:15:00Z</dcterms:created>
  <dcterms:modified xsi:type="dcterms:W3CDTF">2022-09-28T07:22:00Z</dcterms:modified>
</cp:coreProperties>
</file>