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369"/>
        <w:gridCol w:w="2959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C126A3">
        <w:tc>
          <w:tcPr>
            <w:tcW w:w="3369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5811" w:type="dxa"/>
            <w:gridSpan w:val="2"/>
          </w:tcPr>
          <w:p w14:paraId="0E72CF5A" w14:textId="21ECE6FB" w:rsidR="00801AF5" w:rsidRPr="00BA407D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9304C">
              <w:rPr>
                <w:rFonts w:ascii="Times New Roman" w:hAnsi="Times New Roman" w:cs="Times New Roman"/>
                <w:sz w:val="24"/>
                <w:szCs w:val="24"/>
              </w:rPr>
              <w:t>Odluke o</w:t>
            </w:r>
            <w:r w:rsidR="00F14C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E088A">
              <w:rPr>
                <w:rFonts w:ascii="Times New Roman" w:hAnsi="Times New Roman" w:cs="Times New Roman"/>
                <w:sz w:val="24"/>
                <w:szCs w:val="24"/>
              </w:rPr>
              <w:t>visini turističke pristojbe za 2024. godinu na području Koprivničko-križevačke županije</w:t>
            </w:r>
          </w:p>
        </w:tc>
      </w:tr>
      <w:tr w:rsidR="00BA407D" w:rsidRPr="00BA407D" w14:paraId="662D5A06" w14:textId="77777777" w:rsidTr="00C126A3">
        <w:tc>
          <w:tcPr>
            <w:tcW w:w="3369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5811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733E1C5F" w:rsidR="000D4ECD" w:rsidRPr="00BA407D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F81C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172BE">
              <w:rPr>
                <w:rFonts w:ascii="Times New Roman" w:hAnsi="Times New Roman" w:cs="Times New Roman"/>
                <w:sz w:val="24"/>
                <w:szCs w:val="24"/>
              </w:rPr>
              <w:t>gospodarstvo, komunalne djelatnosti i poljoprivredu</w:t>
            </w:r>
          </w:p>
        </w:tc>
      </w:tr>
      <w:tr w:rsidR="00BA407D" w:rsidRPr="00BA407D" w14:paraId="649DA6BE" w14:textId="77777777" w:rsidTr="00C126A3">
        <w:tc>
          <w:tcPr>
            <w:tcW w:w="3369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5811" w:type="dxa"/>
            <w:gridSpan w:val="2"/>
          </w:tcPr>
          <w:p w14:paraId="5A0EFCA2" w14:textId="0AD36960" w:rsidR="00292AF7" w:rsidRDefault="007F3656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predmetnom nacrtu prijedloga.</w:t>
            </w:r>
            <w:r w:rsidR="00CD127A"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628FD632" w14:textId="77777777" w:rsidR="002E088A" w:rsidRDefault="002E088A" w:rsidP="002E088A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Zakonsko uporište proizlazi iz  članka 15. stavka 1. Zakona o turističkoj pristojbi („Narodne novine“ broj 52/19., 32/20. i 42/20.) (dalje u tekstu: Zakon) kojim je propisano da odluku o visini turističke pristojbe za općine i gradove sa svog područja donosi županijska skupština uz mišljenje lokalnih turističkih zajednica. Zajedničko mišljenje regionalne i lokalnih turističkih zajednica je da visina turističke pristojbe na području Županije u 2024. godini treba biti pozicionirana na najmanjem dozvoljenom iznosu utvrđenom Pravilnikom o najnižem i najvišem iznosu turističke pristojbe („Narodne novine“ broj 71/19.) te je u skladu i s time izrađen nacrt Odluke. </w:t>
            </w:r>
          </w:p>
          <w:p w14:paraId="43192DAE" w14:textId="77777777" w:rsidR="002E088A" w:rsidRDefault="002E088A" w:rsidP="002E088A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1. nacrta </w:t>
            </w:r>
            <w:r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Odluk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</w:t>
            </w:r>
            <w:r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definirano je da se istom </w:t>
            </w:r>
            <w:r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utvrđuj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</w:t>
            </w:r>
            <w:r w:rsidRPr="002B5DC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iznos turističke pristojbe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ovisno o pojedinoj kategoriji za 2024. godinu za sve jedinice lokalne samouprave Koprivničko-križevačke županije.</w:t>
            </w:r>
          </w:p>
          <w:p w14:paraId="37FA4D2B" w14:textId="77777777" w:rsidR="002E088A" w:rsidRDefault="002E088A" w:rsidP="002E088A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2. predmetne Odluke definiraju se općina i gradovi Koprivničko-križevačke županije razvrstani prema indeksu razvijenosti u razvojne skupine V-VIII, odnosno razvijena područja, a temeljem Odluke o razvrstavanju jedinica lokalne i područne (regionalne) samouprave prema stupnju razvijenosti („Narodne novine“ broj 132/17.).</w:t>
            </w:r>
          </w:p>
          <w:p w14:paraId="186F461C" w14:textId="77777777" w:rsidR="002E088A" w:rsidRDefault="002E088A" w:rsidP="002E088A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3. za razvijene jedinice lokalne samouprave utvrđuje se najniže dozvoljene visine turističkih pristojbi prema svakoj pojedinačnoj kategoriji, a sukladno i dobivenim mišljenjima lokalnih turističkih zajednica.  </w:t>
            </w:r>
          </w:p>
          <w:p w14:paraId="7FE171B1" w14:textId="77777777" w:rsidR="002E088A" w:rsidRDefault="002E088A" w:rsidP="002E088A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4. utvrđene su jedinice lokalne samouprave Koprivničko-križevačke županije razvrstane prema indeksu razvijenosti  u razvojne skupine I-IV, tzv. potpomognuta područja.</w:t>
            </w:r>
          </w:p>
          <w:p w14:paraId="06D3851F" w14:textId="77777777" w:rsidR="002E088A" w:rsidRDefault="002E088A" w:rsidP="002E088A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5. definiraju se iznosi turističkih pristojbi na potpomognutim područjima Koprivničko-križevačke županije pobrojanim u članku 4. Odluke. Za predmetne jedinice lokalne samouprave, turističke pristojbe određuju se u iznosu umanjenom za 30% u odnosu na najniže dozvoljene visine turističkih pristojbe razvijenijih JLS-a prema svakoj pojedinačnoj kategoriji.</w:t>
            </w:r>
          </w:p>
          <w:p w14:paraId="7BA6A670" w14:textId="77777777" w:rsidR="002E088A" w:rsidRDefault="002E088A" w:rsidP="002E088A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6. utvrđena je obveza objave predmetne Odluke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lastRenderedPageBreak/>
              <w:t xml:space="preserve">na županijskim mrežnim stranicama te obveza dostave pojedinim tijelima, a sve sukladno članku 15. stavku 3. i 4. Zakona </w:t>
            </w:r>
          </w:p>
          <w:p w14:paraId="671D283D" w14:textId="28B7BC8C" w:rsidR="00F212EE" w:rsidRPr="002E088A" w:rsidRDefault="002E088A" w:rsidP="002E088A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7. propisano je stupanje na snagu Odluke 1. siječnja 2024. godine, obzirom da se Odluka i donosi za turističke pristojbe koje će se naplaćivati u 2024. godini.  </w:t>
            </w:r>
          </w:p>
        </w:tc>
      </w:tr>
      <w:tr w:rsidR="00BA407D" w:rsidRPr="0089304C" w14:paraId="7135C235" w14:textId="77777777" w:rsidTr="00C126A3">
        <w:tc>
          <w:tcPr>
            <w:tcW w:w="3369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5811" w:type="dxa"/>
            <w:gridSpan w:val="2"/>
          </w:tcPr>
          <w:p w14:paraId="59A38518" w14:textId="6184C8AF" w:rsidR="00BA407D" w:rsidRPr="0089304C" w:rsidRDefault="00575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rujan</w:t>
            </w:r>
            <w:r w:rsidR="00EC031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0F0AC7" w:rsidRPr="0089304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BA407D" w14:paraId="0B622900" w14:textId="77777777" w:rsidTr="00C126A3">
        <w:tc>
          <w:tcPr>
            <w:tcW w:w="3369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EBEFF05" w14:textId="77777777" w:rsidR="001172BE" w:rsidRDefault="001172B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E7B22F2" w14:textId="77777777" w:rsidR="001172BE" w:rsidRDefault="001172BE"/>
          <w:p w14:paraId="0B92933A" w14:textId="77777777" w:rsidR="001172BE" w:rsidRDefault="001172BE"/>
          <w:p w14:paraId="348121BF" w14:textId="44F87AF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5811" w:type="dxa"/>
            <w:gridSpan w:val="2"/>
          </w:tcPr>
          <w:p w14:paraId="4ECCCE6E" w14:textId="034D6B6D" w:rsidR="00CE0826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6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Jedinice lokalne samouprave i lokalne turističke zajednice s područja Županije posebno su obavještene o postupku provođenja savjetovanja.</w:t>
            </w:r>
          </w:p>
          <w:p w14:paraId="22183086" w14:textId="77777777"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50A4100" w14:textId="77777777" w:rsidR="0089304C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28908A8D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>30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28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rujna 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27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listopada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7777777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C126A3">
        <w:tc>
          <w:tcPr>
            <w:tcW w:w="3369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5811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C126A3">
        <w:tc>
          <w:tcPr>
            <w:tcW w:w="3369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5811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C126A3">
        <w:tc>
          <w:tcPr>
            <w:tcW w:w="3369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5811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C126A3">
        <w:tc>
          <w:tcPr>
            <w:tcW w:w="3369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2959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7B7688A3" w:rsidR="00F91726" w:rsidRDefault="001172BE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75E68">
              <w:rPr>
                <w:rFonts w:ascii="Times New Roman" w:hAnsi="Times New Roman" w:cs="Times New Roman"/>
                <w:sz w:val="24"/>
                <w:szCs w:val="24"/>
              </w:rPr>
              <w:t>listopada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0F0AC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3FA61A94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1172BE">
        <w:rPr>
          <w:rFonts w:ascii="Times New Roman" w:hAnsi="Times New Roman" w:cs="Times New Roman"/>
          <w:sz w:val="24"/>
          <w:szCs w:val="24"/>
        </w:rPr>
        <w:t>9</w:t>
      </w:r>
    </w:p>
    <w:p w14:paraId="5C2D49CB" w14:textId="6FB5831E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1172BE">
        <w:rPr>
          <w:rFonts w:ascii="Times New Roman" w:hAnsi="Times New Roman" w:cs="Times New Roman"/>
          <w:sz w:val="24"/>
          <w:szCs w:val="24"/>
        </w:rPr>
        <w:t>3</w:t>
      </w:r>
    </w:p>
    <w:p w14:paraId="5074D11A" w14:textId="299FCC03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1172BE">
        <w:rPr>
          <w:rFonts w:ascii="Times New Roman" w:hAnsi="Times New Roman" w:cs="Times New Roman"/>
          <w:sz w:val="24"/>
          <w:szCs w:val="24"/>
        </w:rPr>
        <w:t>28</w:t>
      </w:r>
      <w:r w:rsidR="00C2434F">
        <w:rPr>
          <w:rFonts w:ascii="Times New Roman" w:hAnsi="Times New Roman" w:cs="Times New Roman"/>
          <w:sz w:val="24"/>
          <w:szCs w:val="24"/>
        </w:rPr>
        <w:t xml:space="preserve">. </w:t>
      </w:r>
      <w:r w:rsidR="00575E68">
        <w:rPr>
          <w:rFonts w:ascii="Times New Roman" w:hAnsi="Times New Roman" w:cs="Times New Roman"/>
          <w:sz w:val="24"/>
          <w:szCs w:val="24"/>
        </w:rPr>
        <w:t>listopada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F81C02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DA0AF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821E30" w14:textId="77777777" w:rsidR="00AB1F45" w:rsidRDefault="00AB1F45" w:rsidP="00A71CBC">
      <w:pPr>
        <w:spacing w:after="0" w:line="240" w:lineRule="auto"/>
      </w:pPr>
      <w:r>
        <w:separator/>
      </w:r>
    </w:p>
  </w:endnote>
  <w:endnote w:type="continuationSeparator" w:id="0">
    <w:p w14:paraId="5BD89EEA" w14:textId="77777777" w:rsidR="00AB1F45" w:rsidRDefault="00AB1F45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7C31B" w14:textId="77777777" w:rsidR="00A71CBC" w:rsidRDefault="00A71CBC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023893"/>
      <w:docPartObj>
        <w:docPartGallery w:val="Page Numbers (Bottom of Page)"/>
        <w:docPartUnique/>
      </w:docPartObj>
    </w:sdtPr>
    <w:sdtContent>
      <w:p w14:paraId="0EF0531E" w14:textId="77777777" w:rsidR="00A71CBC" w:rsidRDefault="00C84AF5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F0F5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4B16CC8" w14:textId="77777777" w:rsidR="00A71CBC" w:rsidRDefault="00A71CBC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CDCAA5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5089E0" w14:textId="77777777" w:rsidR="00AB1F45" w:rsidRDefault="00AB1F45" w:rsidP="00A71CBC">
      <w:pPr>
        <w:spacing w:after="0" w:line="240" w:lineRule="auto"/>
      </w:pPr>
      <w:r>
        <w:separator/>
      </w:r>
    </w:p>
  </w:footnote>
  <w:footnote w:type="continuationSeparator" w:id="0">
    <w:p w14:paraId="19D883CB" w14:textId="77777777" w:rsidR="00AB1F45" w:rsidRDefault="00AB1F45" w:rsidP="00A71C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C0965" w14:textId="77777777" w:rsidR="00A71CBC" w:rsidRDefault="00A71CBC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321D0" w14:textId="77777777" w:rsidR="00A71CBC" w:rsidRDefault="00A71CBC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CBAEE" w14:textId="77777777" w:rsidR="00A71CBC" w:rsidRDefault="00A71CBC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12B23"/>
    <w:rsid w:val="000511DF"/>
    <w:rsid w:val="000A0C68"/>
    <w:rsid w:val="000B489B"/>
    <w:rsid w:val="000D4ECD"/>
    <w:rsid w:val="000F0AC7"/>
    <w:rsid w:val="00102236"/>
    <w:rsid w:val="001032C9"/>
    <w:rsid w:val="001172BE"/>
    <w:rsid w:val="001262F4"/>
    <w:rsid w:val="00167CCA"/>
    <w:rsid w:val="001A2289"/>
    <w:rsid w:val="001B6FE4"/>
    <w:rsid w:val="001E0F6C"/>
    <w:rsid w:val="00221A3D"/>
    <w:rsid w:val="00223043"/>
    <w:rsid w:val="00236D16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517C8"/>
    <w:rsid w:val="00357426"/>
    <w:rsid w:val="00363C46"/>
    <w:rsid w:val="003664EE"/>
    <w:rsid w:val="00372BC0"/>
    <w:rsid w:val="003951AA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305C"/>
    <w:rsid w:val="00512F2E"/>
    <w:rsid w:val="005244FE"/>
    <w:rsid w:val="0053033C"/>
    <w:rsid w:val="00557ECA"/>
    <w:rsid w:val="00565966"/>
    <w:rsid w:val="00565F74"/>
    <w:rsid w:val="00573163"/>
    <w:rsid w:val="00575E68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4C54"/>
    <w:rsid w:val="006C6E57"/>
    <w:rsid w:val="006E6866"/>
    <w:rsid w:val="006F41C0"/>
    <w:rsid w:val="00722AE0"/>
    <w:rsid w:val="0073008A"/>
    <w:rsid w:val="007651B5"/>
    <w:rsid w:val="007773CC"/>
    <w:rsid w:val="007819C9"/>
    <w:rsid w:val="00782E3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22E6B"/>
    <w:rsid w:val="00931C3E"/>
    <w:rsid w:val="009A2C48"/>
    <w:rsid w:val="009C0908"/>
    <w:rsid w:val="009C6EB5"/>
    <w:rsid w:val="009F244D"/>
    <w:rsid w:val="00A53758"/>
    <w:rsid w:val="00A67705"/>
    <w:rsid w:val="00A704EC"/>
    <w:rsid w:val="00A71CBC"/>
    <w:rsid w:val="00AB1F45"/>
    <w:rsid w:val="00AC78B4"/>
    <w:rsid w:val="00AE0D83"/>
    <w:rsid w:val="00AE1FA2"/>
    <w:rsid w:val="00B250C1"/>
    <w:rsid w:val="00B575D7"/>
    <w:rsid w:val="00B91BB7"/>
    <w:rsid w:val="00BA407D"/>
    <w:rsid w:val="00BC2A09"/>
    <w:rsid w:val="00BC42EA"/>
    <w:rsid w:val="00BD5043"/>
    <w:rsid w:val="00BD6490"/>
    <w:rsid w:val="00BE1FC3"/>
    <w:rsid w:val="00BF372C"/>
    <w:rsid w:val="00C126A3"/>
    <w:rsid w:val="00C2434F"/>
    <w:rsid w:val="00C36D12"/>
    <w:rsid w:val="00C4164F"/>
    <w:rsid w:val="00C50528"/>
    <w:rsid w:val="00C5213F"/>
    <w:rsid w:val="00C523DB"/>
    <w:rsid w:val="00C8016F"/>
    <w:rsid w:val="00C84AF5"/>
    <w:rsid w:val="00C90692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50602"/>
    <w:rsid w:val="00F81C02"/>
    <w:rsid w:val="00F90914"/>
    <w:rsid w:val="00F91726"/>
    <w:rsid w:val="00FA7336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semiHidden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ckzz.hr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1016</TotalTime>
  <Pages>2</Pages>
  <Words>610</Words>
  <Characters>3483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101</cp:revision>
  <cp:lastPrinted>2021-01-29T07:18:00Z</cp:lastPrinted>
  <dcterms:created xsi:type="dcterms:W3CDTF">2015-04-08T10:22:00Z</dcterms:created>
  <dcterms:modified xsi:type="dcterms:W3CDTF">2022-10-21T07:36:00Z</dcterms:modified>
</cp:coreProperties>
</file>