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6C1DC50C" w:rsidR="00801AF5" w:rsidRPr="0018661F" w:rsidRDefault="002B2EFC" w:rsidP="003C49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661F">
              <w:rPr>
                <w:rFonts w:ascii="Times New Roman" w:hAnsi="Times New Roman" w:cs="Times New Roman"/>
                <w:sz w:val="24"/>
                <w:szCs w:val="24"/>
              </w:rPr>
              <w:t xml:space="preserve">Nacrt </w:t>
            </w:r>
            <w:r w:rsidR="0018661F" w:rsidRPr="0018661F">
              <w:rPr>
                <w:rFonts w:ascii="Times New Roman" w:hAnsi="Times New Roman" w:cs="Times New Roman"/>
                <w:sz w:val="24"/>
                <w:szCs w:val="24"/>
              </w:rPr>
              <w:t>O</w:t>
            </w:r>
            <w:r w:rsidR="0018661F" w:rsidRPr="0018661F">
              <w:rPr>
                <w:rFonts w:ascii="Times New Roman" w:hAnsi="Times New Roman" w:cs="Times New Roman"/>
              </w:rPr>
              <w:t xml:space="preserve">dluke o izmjenama Odluke o osnivanju službenog glasila Koprivničko-križevačke županije 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557EC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0F56F409" w:rsidR="000D4ECD" w:rsidRPr="0018661F" w:rsidRDefault="0018661F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8661F"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18661F">
              <w:rPr>
                <w:rFonts w:ascii="Times New Roman" w:hAnsi="Times New Roman" w:cs="Times New Roman"/>
              </w:rPr>
              <w:t>pravni odjel za poslove Županijske skupštine i pravne poslove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2F18F489" w14:textId="77777777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  <w:ind w:firstLine="709"/>
            </w:pPr>
            <w:r w:rsidRPr="00FB757F">
              <w:t xml:space="preserve">Člankom </w:t>
            </w:r>
            <w:r>
              <w:t>73. stavkom 2. Zakona</w:t>
            </w:r>
            <w:r w:rsidRPr="001C7A07">
              <w:t xml:space="preserve"> </w:t>
            </w:r>
            <w:r w:rsidRPr="008876B6">
              <w:t>o lokalnoj i područnoj (regionalnoj) samoupravi („Narodne novine“ broj 33/01., 60/01.–</w:t>
            </w:r>
            <w:r>
              <w:t xml:space="preserve"> </w:t>
            </w:r>
            <w:r w:rsidRPr="008876B6">
              <w:t>vjerodostojno tumačenje, 129/05., 109/07., 125/08., 36/09., 150/1., 144/12.</w:t>
            </w:r>
            <w:r>
              <w:t xml:space="preserve">, </w:t>
            </w:r>
            <w:r w:rsidRPr="008876B6">
              <w:t>19/13.-pročišćeni tekst</w:t>
            </w:r>
            <w:r>
              <w:t>, 137/15., 123/17., 98/19. i 144/20.) definirano je da prije nego što stupi na snagu, opći akt obavezno se objavljuje u službenom glasilu jedinice.</w:t>
            </w:r>
          </w:p>
          <w:p w14:paraId="6B69FDE3" w14:textId="77777777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Odlukom o izdavanju službenog glasila Koprivničko-križevačke županije („Službeni glasnik Koprivničko-križevačke županije“ broj 7/15. i 26/22.) utvrđeno je da se </w:t>
            </w:r>
            <w:r w:rsidRPr="008876B6">
              <w:t>Službeni glasni</w:t>
            </w:r>
            <w:r>
              <w:t>k Koprivničko-križevačke županije kao županijsko službeno glasilo</w:t>
            </w:r>
            <w:r w:rsidRPr="008876B6">
              <w:t xml:space="preserve"> objavljuje u</w:t>
            </w:r>
            <w:r>
              <w:t xml:space="preserve"> papirnatom i </w:t>
            </w:r>
            <w:r w:rsidRPr="008876B6">
              <w:t>digitalnom obliku na</w:t>
            </w:r>
            <w:r>
              <w:t xml:space="preserve"> službenim mrežnim </w:t>
            </w:r>
            <w:r w:rsidRPr="008876B6">
              <w:t>stranicama</w:t>
            </w:r>
            <w:r>
              <w:t xml:space="preserve"> Županije. </w:t>
            </w:r>
          </w:p>
          <w:p w14:paraId="5C3DF0AA" w14:textId="77777777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>Pored akata tijela Županije u Službenom glasniku objavljuju se akti 21 jedinica lokalne samouprave, a koje nemaju vlastito glasilo kao i akti drugih subjekata za koje je utvrđena obveza objavljivanja.</w:t>
            </w:r>
          </w:p>
          <w:p w14:paraId="4F4685B2" w14:textId="162FAFA9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rPr>
                <w:color w:val="000000"/>
              </w:rPr>
              <w:tab/>
              <w:t>Nastavno na trenutno razdoblje digitalne transformacije poslovanja županijske uprave, kao i drugih tijela, a koje je vezano na implementaciju i korištenje novih tehnologija te o</w:t>
            </w:r>
            <w:r>
              <w:t xml:space="preserve">bzirom na jednostavnu dostupnost županijskog službenog glasila putem web stranice, a sve s krajnjim ciljem racionalizacije troškova poslovanja, kao i pridonošenju zaštiti okoliša, predloženom Odlukom mijenja se forma izdavanja županijskog službenog glasila na način da se ukida izdavanje Službenog glasnika Koprivničko-križevačke županije u papirnatom obliku. </w:t>
            </w:r>
          </w:p>
          <w:p w14:paraId="5F83D2A2" w14:textId="77777777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Izmjenama Odluke,  službeno glasilo Županije od 2024. godine izdavat  će se isključivo u digitalnoj pojavnosti i kao takvo dostavljati gradovima i općinama, Nacionalnoj i sveučilišnoj knjižnici u Zagrebu, knjižnicama s području Županije, kao i drugim subjektima za koje je utvrđena obveza dostave. </w:t>
            </w:r>
          </w:p>
          <w:p w14:paraId="5F3469F1" w14:textId="77777777" w:rsidR="00123917" w:rsidRDefault="00123917" w:rsidP="00123917">
            <w:pPr>
              <w:pStyle w:val="StandardWeb"/>
              <w:tabs>
                <w:tab w:val="left" w:pos="709"/>
                <w:tab w:val="left" w:pos="5655"/>
              </w:tabs>
              <w:spacing w:before="0" w:beforeAutospacing="0" w:after="0" w:afterAutospacing="0"/>
            </w:pPr>
            <w:r>
              <w:tab/>
              <w:t xml:space="preserve">Način zaštite i čuvanja primjeraka digitalnih izdanja Službenog glasnika uređuje se člankom 5. Odluke. </w:t>
            </w:r>
          </w:p>
          <w:p w14:paraId="671D283D" w14:textId="402666BF" w:rsidR="00536519" w:rsidRPr="00F023F2" w:rsidRDefault="00123917" w:rsidP="008D4920">
            <w:pPr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tab/>
            </w:r>
            <w:r w:rsidRPr="00123917">
              <w:rPr>
                <w:rFonts w:ascii="Times New Roman" w:hAnsi="Times New Roman" w:cs="Times New Roman"/>
                <w:sz w:val="24"/>
                <w:szCs w:val="24"/>
              </w:rPr>
              <w:t>Člankom 6. ovlašćuje se župan na potpisivanje Aneksa ugovora s jedinicama lokalne samouprave koje objavljuju akte u Službenom glasniku, a istim će se u skladu s uvedenom novinom, detaljno definirati daljnji postupak izdavanja Službenog glasnika Koprivničko-križevačke županije.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 dokumenta</w:t>
            </w:r>
          </w:p>
        </w:tc>
        <w:tc>
          <w:tcPr>
            <w:tcW w:w="6379" w:type="dxa"/>
            <w:gridSpan w:val="2"/>
          </w:tcPr>
          <w:p w14:paraId="59A38518" w14:textId="00FB5469" w:rsidR="00BA407D" w:rsidRPr="00F023F2" w:rsidRDefault="008D492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studeni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Je li nacrt bio objavljen na internetskim stranicama ili na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drugi odgovarajući način?</w:t>
            </w:r>
          </w:p>
          <w:p w14:paraId="10C19816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E6A09D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9AC722F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58F85ACD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36B19372" w:rsidR="00CE0826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Knjižnice s područja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Koprivničko-križevačke županije kao i j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edince lokalne samouprave s područja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Ž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upanije</w:t>
            </w:r>
            <w:r w:rsid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proaktivno su 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informirane o mogućnostima sudjelovanja u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otvorenom 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savjetovanju s javnošću. </w:t>
            </w:r>
          </w:p>
          <w:p w14:paraId="22183086" w14:textId="77777777" w:rsidR="003C493F" w:rsidRPr="00F023F2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Pr="00F023F2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244E7E50" w:rsidR="002731BB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13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studenoga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12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8D4920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F023F2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20CD6A08" w:rsidR="007773CC" w:rsidRPr="00F023F2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2F24A0E4" w:rsidR="00F91726" w:rsidRPr="00F023F2" w:rsidRDefault="0018661F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D4920">
              <w:rPr>
                <w:rFonts w:ascii="Times New Roman" w:hAnsi="Times New Roman" w:cs="Times New Roman"/>
                <w:sz w:val="24"/>
                <w:szCs w:val="24"/>
              </w:rPr>
              <w:t>prosinca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A737B41" w:rsidR="003517C8" w:rsidRPr="00F023F2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55478C" w:rsidRPr="00F023F2">
        <w:rPr>
          <w:rFonts w:ascii="Times New Roman" w:hAnsi="Times New Roman" w:cs="Times New Roman"/>
          <w:sz w:val="24"/>
          <w:szCs w:val="24"/>
        </w:rPr>
        <w:t>1</w:t>
      </w:r>
      <w:r w:rsidR="0018661F">
        <w:rPr>
          <w:rFonts w:ascii="Times New Roman" w:hAnsi="Times New Roman" w:cs="Times New Roman"/>
          <w:sz w:val="24"/>
          <w:szCs w:val="24"/>
        </w:rPr>
        <w:t>5</w:t>
      </w:r>
    </w:p>
    <w:p w14:paraId="5C2D49CB" w14:textId="03553A13" w:rsidR="003517C8" w:rsidRPr="00F023F2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682A07" w:rsidRPr="00F023F2">
        <w:rPr>
          <w:rFonts w:ascii="Times New Roman" w:hAnsi="Times New Roman" w:cs="Times New Roman"/>
          <w:sz w:val="24"/>
          <w:szCs w:val="24"/>
        </w:rPr>
        <w:t>2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18661F">
        <w:rPr>
          <w:rFonts w:ascii="Times New Roman" w:hAnsi="Times New Roman" w:cs="Times New Roman"/>
          <w:sz w:val="24"/>
          <w:szCs w:val="24"/>
        </w:rPr>
        <w:t>3</w:t>
      </w:r>
    </w:p>
    <w:p w14:paraId="5074D11A" w14:textId="52D75E86" w:rsidR="003517C8" w:rsidRPr="00F023F2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18661F">
        <w:rPr>
          <w:rFonts w:ascii="Times New Roman" w:hAnsi="Times New Roman" w:cs="Times New Roman"/>
          <w:sz w:val="24"/>
          <w:szCs w:val="24"/>
        </w:rPr>
        <w:t>13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8D4920">
        <w:rPr>
          <w:rFonts w:ascii="Times New Roman" w:hAnsi="Times New Roman" w:cs="Times New Roman"/>
          <w:sz w:val="24"/>
          <w:szCs w:val="24"/>
        </w:rPr>
        <w:t>prosinca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F7F2F" w14:textId="77777777" w:rsidR="002E6F04" w:rsidRDefault="002E6F04" w:rsidP="00A71CBC">
      <w:pPr>
        <w:spacing w:after="0" w:line="240" w:lineRule="auto"/>
      </w:pPr>
      <w:r>
        <w:separator/>
      </w:r>
    </w:p>
  </w:endnote>
  <w:endnote w:type="continuationSeparator" w:id="0">
    <w:p w14:paraId="577352E8" w14:textId="77777777" w:rsidR="002E6F04" w:rsidRDefault="002E6F04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FE6534" w14:textId="77777777" w:rsidR="002E6F04" w:rsidRDefault="002E6F04" w:rsidP="00A71CBC">
      <w:pPr>
        <w:spacing w:after="0" w:line="240" w:lineRule="auto"/>
      </w:pPr>
      <w:r>
        <w:separator/>
      </w:r>
    </w:p>
  </w:footnote>
  <w:footnote w:type="continuationSeparator" w:id="0">
    <w:p w14:paraId="5943391F" w14:textId="77777777" w:rsidR="002E6F04" w:rsidRDefault="002E6F04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A11AA"/>
    <w:rsid w:val="000B489B"/>
    <w:rsid w:val="000D0BE9"/>
    <w:rsid w:val="000D4ECD"/>
    <w:rsid w:val="000F0AC7"/>
    <w:rsid w:val="00102236"/>
    <w:rsid w:val="001032C9"/>
    <w:rsid w:val="001172BE"/>
    <w:rsid w:val="00122519"/>
    <w:rsid w:val="00123917"/>
    <w:rsid w:val="001262F4"/>
    <w:rsid w:val="00167CCA"/>
    <w:rsid w:val="0018661F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2E6F04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5F6E65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140E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D4920"/>
    <w:rsid w:val="008E67AE"/>
    <w:rsid w:val="00922E6B"/>
    <w:rsid w:val="00931C3E"/>
    <w:rsid w:val="009A2C48"/>
    <w:rsid w:val="009C0908"/>
    <w:rsid w:val="009C6EB5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styleId="StandardWeb">
    <w:name w:val="Normal (Web)"/>
    <w:basedOn w:val="Normal"/>
    <w:uiPriority w:val="99"/>
    <w:unhideWhenUsed/>
    <w:rsid w:val="0012391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1125</TotalTime>
  <Pages>2</Pages>
  <Words>570</Words>
  <Characters>3255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120</cp:revision>
  <cp:lastPrinted>2021-01-29T07:18:00Z</cp:lastPrinted>
  <dcterms:created xsi:type="dcterms:W3CDTF">2015-04-08T10:22:00Z</dcterms:created>
  <dcterms:modified xsi:type="dcterms:W3CDTF">2023-12-13T07:32:00Z</dcterms:modified>
</cp:coreProperties>
</file>