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1308EFA1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C5F09">
              <w:rPr>
                <w:rFonts w:ascii="Times New Roman" w:hAnsi="Times New Roman" w:cs="Times New Roman"/>
                <w:sz w:val="24"/>
                <w:szCs w:val="24"/>
              </w:rPr>
              <w:t xml:space="preserve">stipendiranju studenata s područja Koprivničko-križevačke županije 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ED1BD69" w:rsidR="009007D6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7C5F09">
              <w:rPr>
                <w:rFonts w:ascii="Times New Roman" w:hAnsi="Times New Roman" w:cs="Times New Roman"/>
                <w:sz w:val="24"/>
                <w:szCs w:val="24"/>
              </w:rPr>
              <w:t xml:space="preserve"> obrazovanje, kulturu, znanost, sport i nacionalne manjine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700FF0C1" w14:textId="77777777" w:rsidR="00536519" w:rsidRDefault="007F3656" w:rsidP="003B0D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nacrtu prijedloga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 xml:space="preserve"> Odluke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007D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D12D635" w14:textId="77777777" w:rsidR="003B0DC0" w:rsidRDefault="003B0DC0" w:rsidP="003B0DC0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11E4E1D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Koprivničko-križevačka županija dodjeljivanjem stipendija nastoji doprinijeti poticanju daljnjeg obrazovanja, osiguranju uspješnosti studenata, obrazovanju za deficitarne struke, kao i socijalnoj jednakosti studentima s neprekidnim prebivalištem od najmanje dviju godina na području Koprivničko-križevačke županije.  </w:t>
            </w:r>
          </w:p>
          <w:p w14:paraId="42A798B5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29A405B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Iako su izmjene u odnosu na važeću Odluku o stipendiranju studenata  minimalnog opsega i vežu se na digitalno poslovanje Županijske uprave, izradi nove Odluke o stipendiranju studenata pristupilo se temeljem nomotehničkog pravila izrade propisa, kojim je utvrđena regula da bi se nakon treće izmjene odnosno dopune propisa, trebalo pristupiti donošenju novog propisa. </w:t>
            </w:r>
          </w:p>
          <w:p w14:paraId="62A3AC69" w14:textId="77777777" w:rsidR="007C5F09" w:rsidRDefault="007C5F09" w:rsidP="007C5F09">
            <w:pPr>
              <w:ind w:firstLine="426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3C1A31AE" w14:textId="77777777" w:rsidR="007C5F09" w:rsidRDefault="007C5F09" w:rsidP="007C5F09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Uvodnim člankom 1. utvrđene su sadržajne sastavnice predložene Odluke.</w:t>
            </w:r>
          </w:p>
          <w:p w14:paraId="53F0AB83" w14:textId="77777777" w:rsidR="007C5F09" w:rsidRDefault="007C5F09" w:rsidP="007C5F09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52F0AF7C" w14:textId="77777777" w:rsidR="007C5F09" w:rsidRDefault="007C5F09" w:rsidP="007C5F09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2. propisana je odredba o rodnoj neutralnosti korištenih izraza u Odluci. </w:t>
            </w:r>
          </w:p>
          <w:p w14:paraId="7688FB4A" w14:textId="77777777" w:rsidR="007C5F09" w:rsidRDefault="007C5F09" w:rsidP="007C5F09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001D3E86" w14:textId="77777777" w:rsidR="007C5F09" w:rsidRPr="000738C0" w:rsidRDefault="007C5F09" w:rsidP="007C5F09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3. definirano je prebivalište studenata u trajanju od najmanje dvije godine prije objave natječaja na području Koprivničko-križevačke županije kao uvjet kojeg studenti moraju ispunjavati kako bi postali korisnici stipendija.</w:t>
            </w:r>
          </w:p>
          <w:p w14:paraId="7CF438DF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036CAEF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4. propisan je izvor financiranja i način njegova određivanja na godišnjoj razini.</w:t>
            </w:r>
          </w:p>
          <w:p w14:paraId="111407B9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878EFF7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5. detaljno su opisani uvjeti koje potencijalni korisnici stipendija moraju ispunjavati prilikom odlučivanja o dodjeli stipendija. </w:t>
            </w:r>
          </w:p>
          <w:p w14:paraId="629AB391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3E79D89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6. opisano je tijelo nadležno za provođenje javnog natječaja za dodjelu stipendija,  kao i način njegova rada.</w:t>
            </w:r>
          </w:p>
          <w:p w14:paraId="47938522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1674691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7. utvrđeni su sastavni dijelovi javnog natječaja kojim temeljem kojeg se provodi postupak dodjele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studentskih stipendija. Novina je u odnosu na trenutno važeću Odluku, objavljivanje javnog natječaja isključivo na službenim internetskim stranicama Županije.</w:t>
            </w:r>
          </w:p>
          <w:p w14:paraId="720ADAA6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573186E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8. detaljno se opisuje potrebna dokumentacija za sudjelovanje u javnom natječaju. Usporedbom s trenutno važećom Odlukom, uvjerenje o prebivalištu na području Županije se navodi kao jedan od obveznih dokumenata. </w:t>
            </w:r>
          </w:p>
          <w:p w14:paraId="4B7CF838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44B6865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9. uvodi se sustav vrednovanja podnesenih prijava temeljem Liste reda prvenstva. Novina je da će studenti moći podnositi prigovori i putem elektroničke pošte, a ne isključivo preporučeno poštom.</w:t>
            </w:r>
          </w:p>
          <w:p w14:paraId="2BF09B52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8836E35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Člancima 10.-17. uređeni su kriteriji za izradu Liste reda prvenstva. </w:t>
            </w:r>
          </w:p>
          <w:p w14:paraId="7527C3CA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18F02BD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18. definira se vremensko razdoblje korištenja stipendije. </w:t>
            </w:r>
          </w:p>
          <w:p w14:paraId="3668C4EF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C57C81C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19. propisani su obvezni dijelovi ugovora o stipendiranju.</w:t>
            </w:r>
          </w:p>
          <w:p w14:paraId="7EA4B85A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0416157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20. utvrđena je obveza korisnika u slučaju nastupa činjenica temeljem kojeg više ne bi mogao ostvarivati pravo na stipendiju.</w:t>
            </w:r>
          </w:p>
          <w:p w14:paraId="373FF7D6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C138D2F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21. predviđena je mogućnost izmjene ugovora o stipendiranju u slučaju nastupa izvanrednih okolnosti.</w:t>
            </w:r>
          </w:p>
          <w:p w14:paraId="051BFFA5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E2B1FEE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Člancima 22.-25. precizno su uređeni uvjeti za vraćanje i oslobođenje od vraćanja stipendija.</w:t>
            </w:r>
          </w:p>
          <w:p w14:paraId="7774AFC5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2880F41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Člancima 26. i 27. uređuje se modalitet vraćanja isplaćene stipendije.</w:t>
            </w:r>
          </w:p>
          <w:p w14:paraId="48BDFFAA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C05E870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28. definirana je mogućnost otpisa stipendija.</w:t>
            </w:r>
          </w:p>
          <w:p w14:paraId="49B2D5B2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CBCF2AA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29. uređuje se prestanak važenja trenutne Odluke te se prijelaznom odredbom  propisuje završetak započetih postupaka po odredbama postojeće Odluke.</w:t>
            </w:r>
          </w:p>
          <w:p w14:paraId="27B65E44" w14:textId="77777777" w:rsidR="007C5F09" w:rsidRDefault="007C5F09" w:rsidP="007C5F09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A4B2FF2" w14:textId="77777777" w:rsidR="007C5F09" w:rsidRDefault="007C5F09" w:rsidP="007C5F0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30. propisuje se stupanje na snagu Odluke, prvog dana od dana objave u službenom glasilu Županije. </w:t>
            </w:r>
          </w:p>
          <w:p w14:paraId="671D283D" w14:textId="2B71381E" w:rsidR="003B0DC0" w:rsidRPr="003B0DC0" w:rsidRDefault="003B0DC0" w:rsidP="003B0DC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2BD92EF6" w:rsidR="00BA407D" w:rsidRDefault="003B0DC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kolovoz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57E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0681C5" w14:textId="77777777" w:rsidR="00A431D9" w:rsidRDefault="00A431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690E27" w14:textId="77777777" w:rsidR="00A431D9" w:rsidRDefault="00A431D9"/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07A7C716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A431D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Proaktivno su o otvaranju postupka savjetovanja informirani </w:t>
            </w:r>
            <w:r w:rsidR="007C5F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članovi Županijskog savjeta mladih Koprivničko-križevačke županije.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1B699A3B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7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3B0DC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kolovoza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3B0DC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3B0DC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rujna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3CF2213" w:rsidR="00F91726" w:rsidRDefault="00C06F4F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rujna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9007D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CD831F5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7C5F09">
        <w:rPr>
          <w:rFonts w:ascii="Times New Roman" w:hAnsi="Times New Roman" w:cs="Times New Roman"/>
          <w:sz w:val="24"/>
          <w:szCs w:val="24"/>
        </w:rPr>
        <w:t>4</w:t>
      </w:r>
    </w:p>
    <w:p w14:paraId="5C2D49CB" w14:textId="27370CD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AD560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70EB720F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06F4F">
        <w:rPr>
          <w:rFonts w:ascii="Times New Roman" w:hAnsi="Times New Roman" w:cs="Times New Roman"/>
          <w:sz w:val="24"/>
          <w:szCs w:val="24"/>
        </w:rPr>
        <w:t>6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C06F4F">
        <w:rPr>
          <w:rFonts w:ascii="Times New Roman" w:hAnsi="Times New Roman" w:cs="Times New Roman"/>
          <w:sz w:val="24"/>
          <w:szCs w:val="24"/>
        </w:rPr>
        <w:t>rujna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BB6C18" w14:textId="77777777" w:rsidR="00A964C7" w:rsidRDefault="00A964C7" w:rsidP="00A71CBC">
      <w:pPr>
        <w:spacing w:after="0" w:line="240" w:lineRule="auto"/>
      </w:pPr>
      <w:r>
        <w:separator/>
      </w:r>
    </w:p>
  </w:endnote>
  <w:endnote w:type="continuationSeparator" w:id="0">
    <w:p w14:paraId="162EC338" w14:textId="77777777" w:rsidR="00A964C7" w:rsidRDefault="00A964C7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CAE7D6" w14:textId="77777777" w:rsidR="00A964C7" w:rsidRDefault="00A964C7" w:rsidP="00A71CBC">
      <w:pPr>
        <w:spacing w:after="0" w:line="240" w:lineRule="auto"/>
      </w:pPr>
      <w:r>
        <w:separator/>
      </w:r>
    </w:p>
  </w:footnote>
  <w:footnote w:type="continuationSeparator" w:id="0">
    <w:p w14:paraId="02279627" w14:textId="77777777" w:rsidR="00A964C7" w:rsidRDefault="00A964C7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345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B0DC0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5F09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53F01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560B"/>
    <w:rsid w:val="00AE0D83"/>
    <w:rsid w:val="00AE1FA2"/>
    <w:rsid w:val="00B250C1"/>
    <w:rsid w:val="00B410D3"/>
    <w:rsid w:val="00B575D7"/>
    <w:rsid w:val="00B91BB7"/>
    <w:rsid w:val="00BA407D"/>
    <w:rsid w:val="00BB31D2"/>
    <w:rsid w:val="00BC2A09"/>
    <w:rsid w:val="00BC42EA"/>
    <w:rsid w:val="00BD5043"/>
    <w:rsid w:val="00BD6490"/>
    <w:rsid w:val="00BE1FC3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1124</TotalTime>
  <Pages>3</Pages>
  <Words>719</Words>
  <Characters>4100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117</cp:revision>
  <cp:lastPrinted>2023-02-21T10:59:00Z</cp:lastPrinted>
  <dcterms:created xsi:type="dcterms:W3CDTF">2015-04-08T10:22:00Z</dcterms:created>
  <dcterms:modified xsi:type="dcterms:W3CDTF">2024-09-06T06:04:00Z</dcterms:modified>
</cp:coreProperties>
</file>